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6D00D" w14:textId="77777777" w:rsidR="00ED1696" w:rsidRDefault="006C10AA" w:rsidP="00ED1696">
      <w:r>
        <w:rPr>
          <w:noProof/>
          <w14:ligatures w14:val="standardContextual"/>
        </w:rPr>
        <w:drawing>
          <wp:anchor distT="0" distB="0" distL="114300" distR="114300" simplePos="0" relativeHeight="252291072" behindDoc="0" locked="0" layoutInCell="1" allowOverlap="1" wp14:anchorId="75143676" wp14:editId="237A46C7">
            <wp:simplePos x="0" y="0"/>
            <wp:positionH relativeFrom="column">
              <wp:posOffset>-442595</wp:posOffset>
            </wp:positionH>
            <wp:positionV relativeFrom="paragraph">
              <wp:posOffset>1270</wp:posOffset>
            </wp:positionV>
            <wp:extent cx="2159635" cy="2153920"/>
            <wp:effectExtent l="0" t="0" r="0" b="5080"/>
            <wp:wrapThrough wrapText="bothSides">
              <wp:wrapPolygon edited="0">
                <wp:start x="9654" y="0"/>
                <wp:lineTo x="8637" y="509"/>
                <wp:lineTo x="4700" y="2802"/>
                <wp:lineTo x="4065" y="3439"/>
                <wp:lineTo x="4192" y="4075"/>
                <wp:lineTo x="5208" y="6113"/>
                <wp:lineTo x="3303" y="7259"/>
                <wp:lineTo x="2286" y="8024"/>
                <wp:lineTo x="2286" y="8660"/>
                <wp:lineTo x="3938" y="10189"/>
                <wp:lineTo x="4573" y="10189"/>
                <wp:lineTo x="1143" y="12226"/>
                <wp:lineTo x="0" y="12991"/>
                <wp:lineTo x="0" y="13755"/>
                <wp:lineTo x="381" y="14264"/>
                <wp:lineTo x="2032" y="16302"/>
                <wp:lineTo x="4192" y="18340"/>
                <wp:lineTo x="2794" y="18467"/>
                <wp:lineTo x="1270" y="19613"/>
                <wp:lineTo x="1270" y="20887"/>
                <wp:lineTo x="6986" y="21524"/>
                <wp:lineTo x="8256" y="21524"/>
                <wp:lineTo x="8892" y="20377"/>
                <wp:lineTo x="9654" y="20377"/>
                <wp:lineTo x="13337" y="18722"/>
                <wp:lineTo x="13464" y="18340"/>
                <wp:lineTo x="21340" y="13627"/>
                <wp:lineTo x="21086" y="12481"/>
                <wp:lineTo x="18672" y="12226"/>
                <wp:lineTo x="18799" y="12226"/>
                <wp:lineTo x="21086" y="10189"/>
                <wp:lineTo x="21467" y="9679"/>
                <wp:lineTo x="21340" y="8533"/>
                <wp:lineTo x="17656" y="8151"/>
                <wp:lineTo x="17910" y="7642"/>
                <wp:lineTo x="17021" y="7132"/>
                <wp:lineTo x="14226" y="6113"/>
                <wp:lineTo x="15370" y="6113"/>
                <wp:lineTo x="18926" y="4585"/>
                <wp:lineTo x="18926" y="4075"/>
                <wp:lineTo x="19561" y="3311"/>
                <wp:lineTo x="18926" y="2420"/>
                <wp:lineTo x="16132" y="2038"/>
                <wp:lineTo x="16640" y="1019"/>
                <wp:lineTo x="15751" y="382"/>
                <wp:lineTo x="10162" y="0"/>
                <wp:lineTo x="9654" y="0"/>
              </wp:wrapPolygon>
            </wp:wrapThrough>
            <wp:docPr id="12467732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73289"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2153920"/>
                    </a:xfrm>
                    <a:prstGeom prst="rect">
                      <a:avLst/>
                    </a:prstGeom>
                  </pic:spPr>
                </pic:pic>
              </a:graphicData>
            </a:graphic>
            <wp14:sizeRelH relativeFrom="page">
              <wp14:pctWidth>0</wp14:pctWidth>
            </wp14:sizeRelH>
            <wp14:sizeRelV relativeFrom="page">
              <wp14:pctHeight>0</wp14:pctHeight>
            </wp14:sizeRelV>
          </wp:anchor>
        </w:drawing>
      </w:r>
      <w:r w:rsidR="004115F1">
        <w:rPr>
          <w:noProof/>
        </w:rPr>
        <mc:AlternateContent>
          <mc:Choice Requires="wps">
            <w:drawing>
              <wp:anchor distT="0" distB="0" distL="114300" distR="114300" simplePos="0" relativeHeight="252290048" behindDoc="0" locked="0" layoutInCell="1" allowOverlap="1" wp14:anchorId="24FA0827" wp14:editId="545C1F87">
                <wp:simplePos x="0" y="0"/>
                <wp:positionH relativeFrom="column">
                  <wp:posOffset>-891540</wp:posOffset>
                </wp:positionH>
                <wp:positionV relativeFrom="paragraph">
                  <wp:posOffset>-906145</wp:posOffset>
                </wp:positionV>
                <wp:extent cx="1308100" cy="10690860"/>
                <wp:effectExtent l="0" t="0" r="0" b="2540"/>
                <wp:wrapNone/>
                <wp:docPr id="272065047" name="Rechthoek 1"/>
                <wp:cNvGraphicFramePr/>
                <a:graphic xmlns:a="http://schemas.openxmlformats.org/drawingml/2006/main">
                  <a:graphicData uri="http://schemas.microsoft.com/office/word/2010/wordprocessingShape">
                    <wps:wsp>
                      <wps:cNvSpPr/>
                      <wps:spPr>
                        <a:xfrm>
                          <a:off x="0" y="0"/>
                          <a:ext cx="1308100" cy="10690860"/>
                        </a:xfrm>
                        <a:prstGeom prst="rect">
                          <a:avLst/>
                        </a:prstGeom>
                        <a:solidFill>
                          <a:srgbClr val="FF65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F9BF" id="Rechthoek 1" o:spid="_x0000_s1026" style="position:absolute;margin-left:-70.2pt;margin-top:-71.35pt;width:103pt;height:841.8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" fillcolor="#ff6500" stroked="f" strokeweight="1pt"/>
            </w:pict>
          </mc:Fallback>
        </mc:AlternateContent>
      </w:r>
      <w:r w:rsidR="00ED1696">
        <w:rPr>
          <w:noProof/>
        </w:rPr>
        <mc:AlternateContent>
          <mc:Choice Requires="wps">
            <w:drawing>
              <wp:anchor distT="0" distB="0" distL="114300" distR="114300" simplePos="0" relativeHeight="251660288" behindDoc="0" locked="0" layoutInCell="1" allowOverlap="1" wp14:anchorId="4AD8E5CF" wp14:editId="7DF51D99">
                <wp:simplePos x="0" y="0"/>
                <wp:positionH relativeFrom="column">
                  <wp:posOffset>411480</wp:posOffset>
                </wp:positionH>
                <wp:positionV relativeFrom="paragraph">
                  <wp:posOffset>-911225</wp:posOffset>
                </wp:positionV>
                <wp:extent cx="520065" cy="10690860"/>
                <wp:effectExtent l="0" t="0" r="635" b="2540"/>
                <wp:wrapNone/>
                <wp:docPr id="296965257" name="Rechthoek 1"/>
                <wp:cNvGraphicFramePr/>
                <a:graphic xmlns:a="http://schemas.openxmlformats.org/drawingml/2006/main">
                  <a:graphicData uri="http://schemas.microsoft.com/office/word/2010/wordprocessingShape">
                    <wps:wsp>
                      <wps:cNvSpPr/>
                      <wps:spPr>
                        <a:xfrm>
                          <a:off x="0" y="0"/>
                          <a:ext cx="520065" cy="10690860"/>
                        </a:xfrm>
                        <a:prstGeom prst="rect">
                          <a:avLst/>
                        </a:prstGeom>
                        <a:solidFill>
                          <a:srgbClr val="0066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98BB9" id="Rechthoek 1" o:spid="_x0000_s1026" style="position:absolute;margin-left:32.4pt;margin-top:-71.75pt;width:40.95pt;height:8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" fillcolor="#06c" stroked="f" strokeweight="1pt"/>
            </w:pict>
          </mc:Fallback>
        </mc:AlternateContent>
      </w:r>
    </w:p>
    <w:p w14:paraId="653866E6" w14:textId="77777777" w:rsidR="00ED1696" w:rsidRDefault="00ED1696" w:rsidP="00ED1696"/>
    <w:p w14:paraId="3FD08036" w14:textId="77777777" w:rsidR="00ED1696" w:rsidRDefault="00ED1696" w:rsidP="00ED1696"/>
    <w:p w14:paraId="3CD37EB8" w14:textId="77777777" w:rsidR="00ED1696" w:rsidRDefault="00ED1696" w:rsidP="00ED1696"/>
    <w:p w14:paraId="18B1304A" w14:textId="77777777" w:rsidR="00ED1696" w:rsidRDefault="00ED1696" w:rsidP="00ED1696"/>
    <w:p w14:paraId="60963962" w14:textId="77777777" w:rsidR="00ED1696" w:rsidRDefault="00ED1696" w:rsidP="00ED1696"/>
    <w:p w14:paraId="7E244EC5" w14:textId="36FDE55C" w:rsidR="00ED1696" w:rsidRDefault="00EF5E6B" w:rsidP="00ED1696">
      <w:r>
        <w:rPr>
          <w:noProof/>
          <w14:ligatures w14:val="standardContextual"/>
        </w:rPr>
        <mc:AlternateContent>
          <mc:Choice Requires="wps">
            <w:drawing>
              <wp:anchor distT="0" distB="0" distL="114300" distR="114300" simplePos="0" relativeHeight="252289024" behindDoc="0" locked="0" layoutInCell="1" allowOverlap="1" wp14:anchorId="3F7D69E6" wp14:editId="08EF0A67">
                <wp:simplePos x="0" y="0"/>
                <wp:positionH relativeFrom="column">
                  <wp:posOffset>959485</wp:posOffset>
                </wp:positionH>
                <wp:positionV relativeFrom="paragraph">
                  <wp:posOffset>145288</wp:posOffset>
                </wp:positionV>
                <wp:extent cx="5041900" cy="2235200"/>
                <wp:effectExtent l="0" t="0" r="0" b="0"/>
                <wp:wrapNone/>
                <wp:docPr id="846187051" name="Tekstvak 1"/>
                <wp:cNvGraphicFramePr/>
                <a:graphic xmlns:a="http://schemas.openxmlformats.org/drawingml/2006/main">
                  <a:graphicData uri="http://schemas.microsoft.com/office/word/2010/wordprocessingShape">
                    <wps:wsp>
                      <wps:cNvSpPr txBox="1"/>
                      <wps:spPr>
                        <a:xfrm>
                          <a:off x="0" y="0"/>
                          <a:ext cx="5041900" cy="2235200"/>
                        </a:xfrm>
                        <a:prstGeom prst="rect">
                          <a:avLst/>
                        </a:prstGeom>
                        <a:solidFill>
                          <a:schemeClr val="lt1"/>
                        </a:solidFill>
                        <a:ln w="6350">
                          <a:noFill/>
                        </a:ln>
                      </wps:spPr>
                      <wps:txbx>
                        <w:txbxContent>
                          <w:p w14:paraId="60317891" w14:textId="77777777" w:rsidR="004D3FD2" w:rsidRDefault="004D3FD2" w:rsidP="004D3FD2">
                            <w:pPr>
                              <w:pStyle w:val="Titel"/>
                            </w:pPr>
                            <w:r>
                              <w:t xml:space="preserve">Deel D. </w:t>
                            </w:r>
                          </w:p>
                          <w:p w14:paraId="64EB39A0" w14:textId="77777777" w:rsidR="004D3FD2" w:rsidRPr="009F6A2B" w:rsidRDefault="004D3FD2" w:rsidP="004D3FD2">
                            <w:pPr>
                              <w:pStyle w:val="Titel"/>
                            </w:pPr>
                            <w:r>
                              <w:t>Implementatieplan</w:t>
                            </w:r>
                          </w:p>
                          <w:p w14:paraId="490B8AF2" w14:textId="77777777" w:rsidR="00190658" w:rsidRPr="00755A1C" w:rsidRDefault="00190658" w:rsidP="00190658">
                            <w:pPr>
                              <w:pStyle w:val="Ondertitel"/>
                            </w:pPr>
                            <w:r>
                              <w:t>voor procesregisseurs en implementatie verantwoordelijken binnen regio’s, gemeenten en organisaties.</w:t>
                            </w:r>
                          </w:p>
                          <w:p w14:paraId="63361B38" w14:textId="0158DC64" w:rsidR="004115F1" w:rsidRPr="00755A1C" w:rsidRDefault="004115F1" w:rsidP="00190658">
                            <w:pPr>
                              <w:pStyle w:val="Ondertite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D69E6" id="_x0000_t202" coordsize="21600,21600" o:spt="202" path="m,l,21600r21600,l21600,xe">
                <v:stroke joinstyle="miter"/>
                <v:path gradientshapeok="t" o:connecttype="rect"/>
              </v:shapetype>
              <v:shape id="Tekstvak 1" o:spid="_x0000_s1026" type="#_x0000_t202" style="position:absolute;left:0;text-align:left;margin-left:75.55pt;margin-top:11.45pt;width:397pt;height:176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" fillcolor="white [3201]" stroked="f" strokeweight=".5pt">
                <v:textbox>
                  <w:txbxContent>
                    <w:p w14:paraId="60317891" w14:textId="77777777" w:rsidR="004D3FD2" w:rsidRDefault="004D3FD2" w:rsidP="004D3FD2">
                      <w:pPr>
                        <w:pStyle w:val="Titel"/>
                      </w:pPr>
                      <w:r>
                        <w:t xml:space="preserve">Deel D. </w:t>
                      </w:r>
                    </w:p>
                    <w:p w14:paraId="64EB39A0" w14:textId="77777777" w:rsidR="004D3FD2" w:rsidRPr="009F6A2B" w:rsidRDefault="004D3FD2" w:rsidP="004D3FD2">
                      <w:pPr>
                        <w:pStyle w:val="Titel"/>
                      </w:pPr>
                      <w:r>
                        <w:t>Implementatieplan</w:t>
                      </w:r>
                    </w:p>
                    <w:p w14:paraId="490B8AF2" w14:textId="77777777" w:rsidR="00190658" w:rsidRPr="00755A1C" w:rsidRDefault="00190658" w:rsidP="00190658">
                      <w:pPr>
                        <w:pStyle w:val="Ondertitel"/>
                      </w:pPr>
                      <w:r>
                        <w:t>voor procesregisseurs en implementatie verantwoordelijken binnen regio’s, gemeenten en organisaties.</w:t>
                      </w:r>
                    </w:p>
                    <w:p w14:paraId="63361B38" w14:textId="0158DC64" w:rsidR="004115F1" w:rsidRPr="00755A1C" w:rsidRDefault="004115F1" w:rsidP="00190658">
                      <w:pPr>
                        <w:pStyle w:val="Ondertitel"/>
                      </w:pPr>
                    </w:p>
                  </w:txbxContent>
                </v:textbox>
              </v:shape>
            </w:pict>
          </mc:Fallback>
        </mc:AlternateContent>
      </w:r>
    </w:p>
    <w:p w14:paraId="51EEEA87" w14:textId="56F603D5" w:rsidR="00ED1696" w:rsidRDefault="00ED1696" w:rsidP="00ED1696"/>
    <w:p w14:paraId="55A82CC3" w14:textId="77777777" w:rsidR="00ED1696" w:rsidRDefault="00ED1696" w:rsidP="00ED1696"/>
    <w:p w14:paraId="2FCA0803" w14:textId="77777777" w:rsidR="00ED1696" w:rsidRDefault="00ED1696" w:rsidP="00ED1696"/>
    <w:p w14:paraId="74A22664" w14:textId="77777777" w:rsidR="00ED1696" w:rsidRDefault="00ED1696" w:rsidP="00ED1696"/>
    <w:p w14:paraId="0BA7B93A" w14:textId="77777777" w:rsidR="00ED1696" w:rsidRDefault="00ED1696" w:rsidP="00ED1696"/>
    <w:p w14:paraId="3C7992F4" w14:textId="77777777" w:rsidR="00ED1696" w:rsidRDefault="00ED1696" w:rsidP="00ED1696"/>
    <w:p w14:paraId="1F076CEA" w14:textId="77777777" w:rsidR="00ED1696" w:rsidRDefault="00ED1696" w:rsidP="00ED1696"/>
    <w:p w14:paraId="7AEA116A" w14:textId="77777777" w:rsidR="00ED1696" w:rsidRDefault="00ED1696" w:rsidP="00ED1696"/>
    <w:p w14:paraId="00AB097F" w14:textId="77777777" w:rsidR="00ED1696" w:rsidRDefault="00ED1696" w:rsidP="00ED1696"/>
    <w:p w14:paraId="3C97F586" w14:textId="77777777" w:rsidR="00ED1696" w:rsidRDefault="00ED1696" w:rsidP="00ED1696">
      <w:r>
        <w:t xml:space="preserve"> </w:t>
      </w:r>
    </w:p>
    <w:p w14:paraId="2CB2EBDA" w14:textId="77777777" w:rsidR="00ED1696" w:rsidRDefault="00ED1696" w:rsidP="00ED1696"/>
    <w:p w14:paraId="670EC4CA" w14:textId="77777777" w:rsidR="000F3903" w:rsidRDefault="000F3903" w:rsidP="00ED1696"/>
    <w:p w14:paraId="3CA054DF" w14:textId="77777777" w:rsidR="00ED1696" w:rsidRDefault="00ED1696" w:rsidP="00ED1696"/>
    <w:p w14:paraId="6DE4C088" w14:textId="77777777" w:rsidR="00ED1696" w:rsidRDefault="00ED1696" w:rsidP="00ED1696"/>
    <w:p w14:paraId="7BBB1338" w14:textId="77777777" w:rsidR="00ED1696" w:rsidRDefault="00ED1696" w:rsidP="00ED1696"/>
    <w:p w14:paraId="52DD4840" w14:textId="77777777" w:rsidR="00ED1696" w:rsidRDefault="00ED1696" w:rsidP="00ED1696"/>
    <w:p w14:paraId="0E29914D" w14:textId="77777777" w:rsidR="00ED1696" w:rsidRDefault="00ED1696" w:rsidP="00ED1696"/>
    <w:p w14:paraId="6BB7E67A" w14:textId="77777777" w:rsidR="00ED1696" w:rsidRDefault="00ED1696" w:rsidP="00ED1696"/>
    <w:p w14:paraId="0911B64F" w14:textId="77777777" w:rsidR="00ED1696" w:rsidRDefault="00ED1696" w:rsidP="00ED1696"/>
    <w:p w14:paraId="078B9C0A" w14:textId="77777777" w:rsidR="00ED1696" w:rsidRDefault="00ED1696" w:rsidP="00ED1696"/>
    <w:p w14:paraId="11EDECF9" w14:textId="77777777" w:rsidR="00ED1696" w:rsidRDefault="00ED1696" w:rsidP="00ED1696"/>
    <w:p w14:paraId="6FA8CEEA" w14:textId="5A7E1B3E" w:rsidR="00ED1696" w:rsidRDefault="00ED1696" w:rsidP="00ED1696"/>
    <w:p w14:paraId="3A16EBA2" w14:textId="2851BC0B" w:rsidR="00ED1696" w:rsidRDefault="00ED1696" w:rsidP="00ED1696"/>
    <w:p w14:paraId="1C5A6CA9" w14:textId="62D6E0E2" w:rsidR="00ED1696" w:rsidRDefault="00EF5E6B" w:rsidP="00ED1696">
      <w:r>
        <w:rPr>
          <w:noProof/>
          <w14:ligatures w14:val="standardContextual"/>
        </w:rPr>
        <w:drawing>
          <wp:anchor distT="0" distB="0" distL="114300" distR="114300" simplePos="0" relativeHeight="251662336" behindDoc="0" locked="0" layoutInCell="1" allowOverlap="1" wp14:anchorId="45B3F05E" wp14:editId="687E2A98">
            <wp:simplePos x="0" y="0"/>
            <wp:positionH relativeFrom="column">
              <wp:posOffset>2829941</wp:posOffset>
            </wp:positionH>
            <wp:positionV relativeFrom="paragraph">
              <wp:posOffset>-63881</wp:posOffset>
            </wp:positionV>
            <wp:extent cx="3171190" cy="494665"/>
            <wp:effectExtent l="0" t="0" r="3810" b="635"/>
            <wp:wrapThrough wrapText="bothSides">
              <wp:wrapPolygon edited="0">
                <wp:start x="0" y="0"/>
                <wp:lineTo x="0" y="21073"/>
                <wp:lineTo x="21539" y="21073"/>
                <wp:lineTo x="21539" y="0"/>
                <wp:lineTo x="0" y="0"/>
              </wp:wrapPolygon>
            </wp:wrapThrough>
            <wp:docPr id="104679686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6867"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1190" cy="494665"/>
                    </a:xfrm>
                    <a:prstGeom prst="rect">
                      <a:avLst/>
                    </a:prstGeom>
                  </pic:spPr>
                </pic:pic>
              </a:graphicData>
            </a:graphic>
            <wp14:sizeRelH relativeFrom="page">
              <wp14:pctWidth>0</wp14:pctWidth>
            </wp14:sizeRelH>
            <wp14:sizeRelV relativeFrom="page">
              <wp14:pctHeight>0</wp14:pctHeight>
            </wp14:sizeRelV>
          </wp:anchor>
        </w:drawing>
      </w:r>
    </w:p>
    <w:p w14:paraId="4DA88A92" w14:textId="77777777" w:rsidR="004D3FD2" w:rsidRDefault="004D3FD2" w:rsidP="004D3FD2">
      <w:pPr>
        <w:pStyle w:val="Kop1"/>
        <w:numPr>
          <w:ilvl w:val="0"/>
          <w:numId w:val="0"/>
        </w:numPr>
        <w:ind w:left="567" w:hanging="567"/>
      </w:pPr>
      <w:r>
        <w:lastRenderedPageBreak/>
        <w:t>Inleiding</w:t>
      </w:r>
    </w:p>
    <w:p w14:paraId="55D8D4EF" w14:textId="77777777" w:rsidR="004D3FD2" w:rsidRDefault="004D3FD2" w:rsidP="004D3FD2">
      <w:r w:rsidRPr="0063027B">
        <w:t>Dit implementatieplan biedt een structurele aanpak voor betere hulpverlening aan huishoudens. Het richt zich op duidelijke afspraken, heldere rollen, gerichte communicatie en voortdurende professionele ontwikkeling. Door evaluatie en integratie van nieuwe inzichten wordt een consistente, efficiënte en toekomstbestendige werkwijze geborgd, afgestemd op de behoeften van gezinnen en betrokken professionals.</w:t>
      </w:r>
    </w:p>
    <w:p w14:paraId="7A6DC31E" w14:textId="77777777" w:rsidR="004D3FD2" w:rsidRDefault="004D3FD2" w:rsidP="004D3FD2">
      <w:r>
        <w:t>Het plan heeft vijf aandachtsgebieden.</w:t>
      </w:r>
    </w:p>
    <w:p w14:paraId="5FE33E1F" w14:textId="77777777" w:rsidR="004D3FD2" w:rsidRPr="00D172B7" w:rsidRDefault="004D3FD2" w:rsidP="004D3FD2">
      <w:pPr>
        <w:pStyle w:val="Kop3"/>
      </w:pPr>
      <w:r w:rsidRPr="00D172B7">
        <w:t>A</w:t>
      </w:r>
      <w:r>
        <w:t xml:space="preserve">. </w:t>
      </w:r>
      <w:r w:rsidRPr="00D172B7">
        <w:t>Afspraken en Verankering</w:t>
      </w:r>
      <w:r w:rsidRPr="00D172B7">
        <w:rPr>
          <w:rFonts w:ascii="MS Gothic" w:eastAsia="MS Gothic" w:hAnsi="MS Gothic" w:cs="MS Gothic" w:hint="eastAsia"/>
        </w:rPr>
        <w:t> </w:t>
      </w:r>
    </w:p>
    <w:p w14:paraId="2BD31E94" w14:textId="77777777" w:rsidR="004D3FD2" w:rsidRPr="0063027B" w:rsidRDefault="004D3FD2" w:rsidP="004D3FD2">
      <w:r w:rsidRPr="0063027B">
        <w:t>Het plan richt zich op het creëren van een duidelijke en samenhangende aanpak binnen de hulpverlening, waarbij afspraken worden gemaakt over verantwoordelijkheden op regionaal, gemeentelijk en organisatorisch niveau. Hierbij worden nieuwe ontwikkelingen, zoals het Toekomstscenario Kind- en Gezinsbescherming en de visie Gefaseerd samenwerken aan veiligheid, geïntegreerd om een consistente lijn te waarborgen.</w:t>
      </w:r>
    </w:p>
    <w:p w14:paraId="5D48DC25" w14:textId="77777777" w:rsidR="004D3FD2" w:rsidRPr="00D172B7" w:rsidRDefault="004D3FD2" w:rsidP="004D3FD2">
      <w:pPr>
        <w:pStyle w:val="Kop3"/>
      </w:pPr>
      <w:r w:rsidRPr="00D172B7">
        <w:t>B</w:t>
      </w:r>
      <w:r>
        <w:t xml:space="preserve">. </w:t>
      </w:r>
      <w:r w:rsidRPr="00D172B7">
        <w:t>Rollen, Verantwoordelijkheden en Mandaat</w:t>
      </w:r>
      <w:r w:rsidRPr="00D172B7">
        <w:rPr>
          <w:rFonts w:ascii="MS Gothic" w:eastAsia="MS Gothic" w:hAnsi="MS Gothic" w:cs="MS Gothic" w:hint="eastAsia"/>
        </w:rPr>
        <w:t> </w:t>
      </w:r>
    </w:p>
    <w:p w14:paraId="4F32631D" w14:textId="77777777" w:rsidR="004D3FD2" w:rsidRPr="0063027B" w:rsidRDefault="004D3FD2" w:rsidP="004D3FD2">
      <w:r w:rsidRPr="0063027B">
        <w:t>Het plan legt daarnaast de nadruk op het vaststellen van een regiekaart die heldere rollen, verantwoordelijkheden en mandaten definieert. Dit bevordert een efficiënt beslissingsproces, waardoor huishoudens sneller en gerichter kunnen worden geholpen.</w:t>
      </w:r>
    </w:p>
    <w:p w14:paraId="5B112A0C" w14:textId="77777777" w:rsidR="004D3FD2" w:rsidRPr="00D172B7" w:rsidRDefault="004D3FD2" w:rsidP="004D3FD2">
      <w:pPr>
        <w:pStyle w:val="Kop3"/>
      </w:pPr>
      <w:r w:rsidRPr="00D172B7">
        <w:t>C</w:t>
      </w:r>
      <w:r>
        <w:t xml:space="preserve">. </w:t>
      </w:r>
      <w:r w:rsidRPr="00D172B7">
        <w:t>Communicatie en Middelen</w:t>
      </w:r>
      <w:r w:rsidRPr="00D172B7">
        <w:rPr>
          <w:rFonts w:ascii="MS Gothic" w:eastAsia="MS Gothic" w:hAnsi="MS Gothic" w:cs="MS Gothic" w:hint="eastAsia"/>
        </w:rPr>
        <w:t> </w:t>
      </w:r>
    </w:p>
    <w:p w14:paraId="3C86F862" w14:textId="77777777" w:rsidR="004D3FD2" w:rsidRPr="0063027B" w:rsidRDefault="004D3FD2" w:rsidP="004D3FD2">
      <w:r w:rsidRPr="0063027B">
        <w:t>Om de hulpverlening optimaal te ondersteunen, richt het plan zich op gerichte communicatie en de juiste toewijzing van middelen en budgetten. Zo wordt een solide basis gelegd voor een goed afgestemde samenwerking.</w:t>
      </w:r>
    </w:p>
    <w:p w14:paraId="20F3A244" w14:textId="77777777" w:rsidR="004D3FD2" w:rsidRPr="00D172B7" w:rsidRDefault="004D3FD2" w:rsidP="004D3FD2">
      <w:pPr>
        <w:pStyle w:val="Kop3"/>
      </w:pPr>
      <w:r w:rsidRPr="00D172B7">
        <w:t>D</w:t>
      </w:r>
      <w:r>
        <w:t xml:space="preserve">. </w:t>
      </w:r>
      <w:r w:rsidRPr="00D172B7">
        <w:t xml:space="preserve"> Leren en Ontwikkelen</w:t>
      </w:r>
      <w:r w:rsidRPr="00D172B7">
        <w:rPr>
          <w:rFonts w:ascii="MS Gothic" w:eastAsia="MS Gothic" w:hAnsi="MS Gothic" w:cs="MS Gothic" w:hint="eastAsia"/>
        </w:rPr>
        <w:t> </w:t>
      </w:r>
    </w:p>
    <w:p w14:paraId="3DA4DC4D" w14:textId="77777777" w:rsidR="004D3FD2" w:rsidRPr="0063027B" w:rsidRDefault="004D3FD2" w:rsidP="004D3FD2">
      <w:r w:rsidRPr="0063027B">
        <w:t>Ook biedt het plan ruimte voor een lerende omgeving waarin professionals zich continu kunnen ontwikkelen. Dit wordt gerealiseerd door regelmatige trainingen, intervisies en kennisdeling, zodat zij sterker worden in hun regierol.</w:t>
      </w:r>
    </w:p>
    <w:p w14:paraId="78A44864" w14:textId="77777777" w:rsidR="004D3FD2" w:rsidRPr="00D172B7" w:rsidRDefault="004D3FD2" w:rsidP="004D3FD2">
      <w:pPr>
        <w:pStyle w:val="Kop3"/>
      </w:pPr>
      <w:r w:rsidRPr="00D172B7">
        <w:t>E</w:t>
      </w:r>
      <w:r>
        <w:t xml:space="preserve">. </w:t>
      </w:r>
      <w:r w:rsidRPr="00D172B7">
        <w:t>Evaluatie en Borging</w:t>
      </w:r>
      <w:r w:rsidRPr="00D172B7">
        <w:rPr>
          <w:rFonts w:ascii="MS Gothic" w:eastAsia="MS Gothic" w:hAnsi="MS Gothic" w:cs="MS Gothic" w:hint="eastAsia"/>
        </w:rPr>
        <w:t> </w:t>
      </w:r>
    </w:p>
    <w:p w14:paraId="75893177" w14:textId="77777777" w:rsidR="004D3FD2" w:rsidRDefault="004D3FD2" w:rsidP="004D3FD2">
      <w:pPr>
        <w:sectPr w:rsidR="004D3FD2" w:rsidSect="004D3FD2">
          <w:footerReference w:type="even" r:id="rId10"/>
          <w:footerReference w:type="default" r:id="rId11"/>
          <w:pgSz w:w="11906" w:h="16838"/>
          <w:pgMar w:top="1417" w:right="1417" w:bottom="1417" w:left="1417" w:header="708" w:footer="708" w:gutter="0"/>
          <w:cols w:space="708"/>
          <w:titlePg/>
          <w:docGrid w:linePitch="360"/>
        </w:sectPr>
      </w:pPr>
      <w:r>
        <w:t>T</w:t>
      </w:r>
      <w:r w:rsidRPr="0063027B">
        <w:t>ot slot borgt het plan duurzame kwaliteit door middel van een jaarlijkse evaluatie volgens de PDCA-cyclus. Hierdoor wordt een systematische verbetering van de werkwijze gegarandeerd en blijft de hulpverlening aansluiten bij de veranderende behoeften van huishoudens.</w:t>
      </w:r>
    </w:p>
    <w:tbl>
      <w:tblPr>
        <w:tblStyle w:val="Tabelraster"/>
        <w:tblW w:w="5000" w:type="pct"/>
        <w:tblLook w:val="04A0" w:firstRow="1" w:lastRow="0" w:firstColumn="1" w:lastColumn="0" w:noHBand="0" w:noVBand="1"/>
      </w:tblPr>
      <w:tblGrid>
        <w:gridCol w:w="4665"/>
        <w:gridCol w:w="4666"/>
        <w:gridCol w:w="4663"/>
      </w:tblGrid>
      <w:tr w:rsidR="004D3FD2" w:rsidRPr="00EE5FB4" w14:paraId="7AA947DE" w14:textId="77777777" w:rsidTr="00183577">
        <w:trPr>
          <w:trHeight w:val="567"/>
        </w:trPr>
        <w:tc>
          <w:tcPr>
            <w:tcW w:w="5000" w:type="pct"/>
            <w:gridSpan w:val="3"/>
          </w:tcPr>
          <w:p w14:paraId="51AD2675" w14:textId="77777777" w:rsidR="004D3FD2" w:rsidRPr="00EE5FB4" w:rsidRDefault="004D3FD2" w:rsidP="00183577">
            <w:pPr>
              <w:pStyle w:val="Kop3"/>
            </w:pPr>
            <w:r w:rsidRPr="00EE5FB4">
              <w:lastRenderedPageBreak/>
              <w:t xml:space="preserve">A. </w:t>
            </w:r>
            <w:r>
              <w:t>Regionale (</w:t>
            </w:r>
            <w:proofErr w:type="spellStart"/>
            <w:r>
              <w:t>samenwerkings</w:t>
            </w:r>
            <w:proofErr w:type="spellEnd"/>
            <w:r>
              <w:t>)afspraken</w:t>
            </w:r>
            <w:r w:rsidRPr="00EE5FB4">
              <w:t xml:space="preserve"> en verankering</w:t>
            </w:r>
          </w:p>
        </w:tc>
      </w:tr>
      <w:tr w:rsidR="004D3FD2" w:rsidRPr="00EE5FB4" w14:paraId="52CED149" w14:textId="77777777" w:rsidTr="00183577">
        <w:trPr>
          <w:trHeight w:val="567"/>
        </w:trPr>
        <w:tc>
          <w:tcPr>
            <w:tcW w:w="5000" w:type="pct"/>
            <w:gridSpan w:val="3"/>
          </w:tcPr>
          <w:p w14:paraId="4B370908" w14:textId="77777777" w:rsidR="004D3FD2" w:rsidRDefault="004D3FD2" w:rsidP="00183577">
            <w:pPr>
              <w:pStyle w:val="Kop4"/>
            </w:pPr>
            <w:r>
              <w:t>Resultaat op gezinsniveau</w:t>
            </w:r>
          </w:p>
          <w:p w14:paraId="19625BA3" w14:textId="77777777" w:rsidR="004D3FD2" w:rsidRPr="000D277B" w:rsidRDefault="004D3FD2" w:rsidP="00183577">
            <w:r>
              <w:t xml:space="preserve">Het verankeren van regionale afspraken </w:t>
            </w:r>
            <w:r w:rsidRPr="00EE5FB4">
              <w:t>biedt huishoudens de volgende voordelen:</w:t>
            </w:r>
          </w:p>
          <w:p w14:paraId="6D624CFC" w14:textId="77777777" w:rsidR="004D3FD2" w:rsidRDefault="004D3FD2" w:rsidP="004D3FD2">
            <w:pPr>
              <w:pStyle w:val="Lijstopsomteken"/>
              <w:spacing w:after="120"/>
            </w:pPr>
            <w:r>
              <w:t>Samenhangende hulpverlening: Door integratie van onderbouwde ontwikkelingen ontstaat consistente ondersteuning in veiligheid en welzijn.</w:t>
            </w:r>
          </w:p>
          <w:p w14:paraId="6F305867" w14:textId="77777777" w:rsidR="004D3FD2" w:rsidRDefault="004D3FD2" w:rsidP="004D3FD2">
            <w:pPr>
              <w:pStyle w:val="Lijstopsomteken"/>
              <w:spacing w:after="120"/>
            </w:pPr>
            <w:r>
              <w:t>Heldere werkwijze: Een gestroomlijnde aanpak maakt hulp voorspelbaar en efficiënt.</w:t>
            </w:r>
          </w:p>
          <w:p w14:paraId="2CBC672C" w14:textId="77777777" w:rsidR="004D3FD2" w:rsidRDefault="004D3FD2" w:rsidP="004D3FD2">
            <w:pPr>
              <w:pStyle w:val="Lijstopsomteken"/>
              <w:spacing w:after="120"/>
            </w:pPr>
            <w:r>
              <w:t>Duurzame verankering: 1Gezin1Plan1Regisseur biedt structurele, betrouwbare ondersteuning.</w:t>
            </w:r>
          </w:p>
        </w:tc>
      </w:tr>
      <w:tr w:rsidR="004D3FD2" w:rsidRPr="00EE5FB4" w14:paraId="23C0542D" w14:textId="77777777" w:rsidTr="00183577">
        <w:trPr>
          <w:trHeight w:val="567"/>
        </w:trPr>
        <w:tc>
          <w:tcPr>
            <w:tcW w:w="1667" w:type="pct"/>
          </w:tcPr>
          <w:p w14:paraId="633FB03D" w14:textId="77777777" w:rsidR="004D3FD2" w:rsidRPr="00EE5FB4" w:rsidRDefault="004D3FD2" w:rsidP="00183577">
            <w:pPr>
              <w:pStyle w:val="Kop4"/>
            </w:pPr>
            <w:r w:rsidRPr="00EE5FB4">
              <w:t>Regionaal niveau</w:t>
            </w:r>
          </w:p>
          <w:p w14:paraId="1D590262" w14:textId="77777777" w:rsidR="004D3FD2" w:rsidRDefault="004D3FD2" w:rsidP="004D3FD2">
            <w:pPr>
              <w:pStyle w:val="Lijstnummering2"/>
              <w:tabs>
                <w:tab w:val="num" w:pos="340"/>
              </w:tabs>
              <w:ind w:left="340" w:hanging="340"/>
              <w:jc w:val="left"/>
            </w:pPr>
            <w:r w:rsidRPr="00EE5FB4">
              <w:t xml:space="preserve">Ontwikkel een procesregiesysteem </w:t>
            </w:r>
            <w:r>
              <w:t>voor alle niveaus van regie</w:t>
            </w:r>
            <w:r w:rsidRPr="00EE5FB4">
              <w:t xml:space="preserve"> en zorg zo voor een vloeiende en consistente lijn in hulpverlening</w:t>
            </w:r>
            <w:r>
              <w:t xml:space="preserve"> en </w:t>
            </w:r>
            <w:r w:rsidRPr="00EE5FB4">
              <w:t>regievoering</w:t>
            </w:r>
            <w:r>
              <w:t>.</w:t>
            </w:r>
          </w:p>
          <w:p w14:paraId="7ABD247E" w14:textId="77777777" w:rsidR="004D3FD2" w:rsidRDefault="004D3FD2" w:rsidP="004D3FD2">
            <w:pPr>
              <w:pStyle w:val="Lijstnummering2"/>
              <w:tabs>
                <w:tab w:val="num" w:pos="340"/>
              </w:tabs>
              <w:ind w:left="340" w:hanging="340"/>
              <w:jc w:val="left"/>
            </w:pPr>
            <w:r w:rsidRPr="00EE5FB4">
              <w:t>Integreer</w:t>
            </w:r>
            <w:r>
              <w:t xml:space="preserve"> landelijke en </w:t>
            </w:r>
            <w:r w:rsidRPr="00EE5FB4">
              <w:t>regionale ontwikkelingen</w:t>
            </w:r>
            <w:r>
              <w:rPr>
                <w:rStyle w:val="Voetnootmarkering"/>
              </w:rPr>
              <w:footnoteReference w:id="1"/>
            </w:r>
            <w:r w:rsidRPr="00EE5FB4">
              <w:t>.</w:t>
            </w:r>
          </w:p>
          <w:p w14:paraId="452DED22" w14:textId="77777777" w:rsidR="004D3FD2" w:rsidRPr="00EE5FB4" w:rsidRDefault="004D3FD2" w:rsidP="004D3FD2">
            <w:pPr>
              <w:pStyle w:val="Lijstnummering2"/>
              <w:tabs>
                <w:tab w:val="num" w:pos="340"/>
              </w:tabs>
              <w:ind w:left="340" w:hanging="340"/>
              <w:jc w:val="left"/>
            </w:pPr>
            <w:r w:rsidRPr="00EE5FB4">
              <w:t xml:space="preserve">Maak </w:t>
            </w:r>
            <w:r w:rsidRPr="00654E18">
              <w:t>samenwerkingsafspraken</w:t>
            </w:r>
            <w:r w:rsidRPr="00EE5FB4">
              <w:t xml:space="preserve"> met </w:t>
            </w:r>
            <w:r>
              <w:t xml:space="preserve">regionale </w:t>
            </w:r>
            <w:r w:rsidRPr="00EE5FB4">
              <w:t>partners in de zorg- en veiligheidsketen.</w:t>
            </w:r>
          </w:p>
          <w:p w14:paraId="0DEF18D5" w14:textId="77777777" w:rsidR="004D3FD2" w:rsidRPr="00EE5FB4" w:rsidRDefault="004D3FD2" w:rsidP="004D3FD2">
            <w:pPr>
              <w:pStyle w:val="Lijstnummering2"/>
              <w:tabs>
                <w:tab w:val="num" w:pos="340"/>
              </w:tabs>
              <w:ind w:left="340" w:hanging="340"/>
              <w:jc w:val="left"/>
            </w:pPr>
            <w:r>
              <w:t>Veranker</w:t>
            </w:r>
            <w:r w:rsidRPr="00EE5FB4">
              <w:t xml:space="preserve"> 1Gezin1Plan1Regisseur </w:t>
            </w:r>
            <w:r>
              <w:t>in regionaal beleid.</w:t>
            </w:r>
          </w:p>
        </w:tc>
        <w:tc>
          <w:tcPr>
            <w:tcW w:w="1667" w:type="pct"/>
          </w:tcPr>
          <w:p w14:paraId="289850F0" w14:textId="77777777" w:rsidR="004D3FD2" w:rsidRPr="00EE5FB4" w:rsidRDefault="004D3FD2" w:rsidP="00183577">
            <w:pPr>
              <w:pStyle w:val="Kop4"/>
            </w:pPr>
            <w:r w:rsidRPr="00EE5FB4">
              <w:t>Gemeentelijk niveau</w:t>
            </w:r>
          </w:p>
          <w:p w14:paraId="7665CB72" w14:textId="77777777" w:rsidR="004D3FD2" w:rsidRDefault="004D3FD2" w:rsidP="004D3FD2">
            <w:pPr>
              <w:pStyle w:val="Lijstnummering2"/>
              <w:tabs>
                <w:tab w:val="num" w:pos="340"/>
              </w:tabs>
              <w:ind w:left="340" w:hanging="340"/>
              <w:jc w:val="left"/>
            </w:pPr>
            <w:r w:rsidRPr="00EE5FB4">
              <w:t>Integreer in 1Gezin1Plan1Regisseur</w:t>
            </w:r>
            <w:r>
              <w:t xml:space="preserve"> gemeentelijke ontwikkelingen</w:t>
            </w:r>
            <w:r w:rsidRPr="00EE5FB4">
              <w:t>.</w:t>
            </w:r>
          </w:p>
          <w:p w14:paraId="3A3AC076" w14:textId="77777777" w:rsidR="004D3FD2" w:rsidRDefault="004D3FD2" w:rsidP="004D3FD2">
            <w:pPr>
              <w:pStyle w:val="Lijstnummering2"/>
              <w:tabs>
                <w:tab w:val="num" w:pos="340"/>
              </w:tabs>
              <w:ind w:left="340" w:hanging="340"/>
              <w:jc w:val="left"/>
            </w:pPr>
            <w:r>
              <w:t>Vul het</w:t>
            </w:r>
            <w:r w:rsidRPr="00EE5FB4">
              <w:t xml:space="preserve"> procesregiesysteem </w:t>
            </w:r>
            <w:r>
              <w:t>aan op gemeentelijk niveau.</w:t>
            </w:r>
          </w:p>
          <w:p w14:paraId="7AF645DB" w14:textId="77777777" w:rsidR="004D3FD2" w:rsidRPr="00EE5FB4" w:rsidRDefault="004D3FD2" w:rsidP="004D3FD2">
            <w:pPr>
              <w:pStyle w:val="Lijstnummering2"/>
              <w:tabs>
                <w:tab w:val="num" w:pos="340"/>
              </w:tabs>
              <w:ind w:left="340" w:hanging="340"/>
              <w:jc w:val="left"/>
            </w:pPr>
            <w:r w:rsidRPr="00EE5FB4">
              <w:t xml:space="preserve">Maak </w:t>
            </w:r>
            <w:r>
              <w:t>samenwerkings</w:t>
            </w:r>
            <w:r w:rsidRPr="00EE5FB4">
              <w:t>afspraken met gemeentelijke partners in de zorg- en veiligheidsketen.</w:t>
            </w:r>
          </w:p>
          <w:p w14:paraId="54E2DE57" w14:textId="77777777" w:rsidR="004D3FD2" w:rsidRPr="00EE5FB4" w:rsidRDefault="004D3FD2" w:rsidP="004D3FD2">
            <w:pPr>
              <w:pStyle w:val="Lijstnummering2"/>
              <w:tabs>
                <w:tab w:val="num" w:pos="340"/>
              </w:tabs>
              <w:ind w:left="340" w:hanging="340"/>
              <w:jc w:val="left"/>
            </w:pPr>
            <w:r>
              <w:t>Veranker</w:t>
            </w:r>
            <w:r w:rsidRPr="00EE5FB4">
              <w:t xml:space="preserve"> 1Gezin1Plan1Regisseur </w:t>
            </w:r>
            <w:r>
              <w:t>in gemeentelijk beleid.</w:t>
            </w:r>
          </w:p>
        </w:tc>
        <w:tc>
          <w:tcPr>
            <w:tcW w:w="1666" w:type="pct"/>
          </w:tcPr>
          <w:p w14:paraId="1E788C25" w14:textId="77777777" w:rsidR="004D3FD2" w:rsidRPr="00EE5FB4" w:rsidRDefault="004D3FD2" w:rsidP="00183577">
            <w:pPr>
              <w:pStyle w:val="Kop4"/>
            </w:pPr>
            <w:r w:rsidRPr="00EE5FB4">
              <w:t>Organisat</w:t>
            </w:r>
            <w:r>
              <w:t>ie</w:t>
            </w:r>
            <w:r w:rsidRPr="00EE5FB4">
              <w:t xml:space="preserve"> niveau</w:t>
            </w:r>
          </w:p>
          <w:p w14:paraId="11A5276F" w14:textId="77777777" w:rsidR="004D3FD2" w:rsidRDefault="004D3FD2" w:rsidP="004D3FD2">
            <w:pPr>
              <w:pStyle w:val="Lijstnummering2"/>
              <w:tabs>
                <w:tab w:val="num" w:pos="340"/>
              </w:tabs>
              <w:ind w:left="340" w:hanging="340"/>
              <w:jc w:val="left"/>
            </w:pPr>
            <w:r w:rsidRPr="00EE5FB4">
              <w:t xml:space="preserve">Integreer </w:t>
            </w:r>
            <w:r>
              <w:t>in 1Gezin1Plan1Regisseur</w:t>
            </w:r>
            <w:r w:rsidRPr="00EE5FB4">
              <w:t xml:space="preserve"> organisatorische ontwikkelingen</w:t>
            </w:r>
            <w:r>
              <w:t>.</w:t>
            </w:r>
          </w:p>
          <w:p w14:paraId="07E68573" w14:textId="77777777" w:rsidR="004D3FD2" w:rsidRDefault="004D3FD2" w:rsidP="004D3FD2">
            <w:pPr>
              <w:pStyle w:val="Lijstnummering2"/>
              <w:tabs>
                <w:tab w:val="num" w:pos="340"/>
              </w:tabs>
              <w:ind w:left="340" w:hanging="340"/>
              <w:jc w:val="left"/>
            </w:pPr>
            <w:r>
              <w:t>Vul het</w:t>
            </w:r>
            <w:r w:rsidRPr="00EE5FB4">
              <w:t xml:space="preserve"> procesregiesysteem </w:t>
            </w:r>
            <w:r>
              <w:t>aan op organisatorisch niveau.</w:t>
            </w:r>
          </w:p>
          <w:p w14:paraId="319A4221" w14:textId="77777777" w:rsidR="004D3FD2" w:rsidRDefault="004D3FD2" w:rsidP="004D3FD2">
            <w:pPr>
              <w:pStyle w:val="Lijstnummering2"/>
              <w:tabs>
                <w:tab w:val="num" w:pos="340"/>
              </w:tabs>
              <w:ind w:left="340" w:hanging="340"/>
              <w:jc w:val="left"/>
            </w:pPr>
            <w:r w:rsidRPr="00EE5FB4">
              <w:t>Integreer samenwerkingsafspraken in het primaire werkproces.</w:t>
            </w:r>
          </w:p>
          <w:p w14:paraId="05E7AC0E" w14:textId="77777777" w:rsidR="004D3FD2" w:rsidRPr="00EE5FB4" w:rsidRDefault="004D3FD2" w:rsidP="004D3FD2">
            <w:pPr>
              <w:pStyle w:val="Lijstnummering2"/>
              <w:tabs>
                <w:tab w:val="num" w:pos="340"/>
              </w:tabs>
              <w:ind w:left="340" w:hanging="340"/>
              <w:jc w:val="left"/>
            </w:pPr>
            <w:r>
              <w:t>Veranker</w:t>
            </w:r>
            <w:r w:rsidRPr="00EE5FB4">
              <w:t xml:space="preserve"> 1Gezin1Plan1Regisseur </w:t>
            </w:r>
            <w:r>
              <w:t>in kwaliteitsbeleid.</w:t>
            </w:r>
          </w:p>
        </w:tc>
      </w:tr>
      <w:tr w:rsidR="004D3FD2" w:rsidRPr="00EE5FB4" w14:paraId="1571F2FE" w14:textId="77777777" w:rsidTr="00183577">
        <w:trPr>
          <w:trHeight w:val="567"/>
        </w:trPr>
        <w:tc>
          <w:tcPr>
            <w:tcW w:w="5000" w:type="pct"/>
            <w:gridSpan w:val="3"/>
          </w:tcPr>
          <w:p w14:paraId="246A19F1" w14:textId="77777777" w:rsidR="004D3FD2" w:rsidRDefault="004D3FD2" w:rsidP="00183577">
            <w:pPr>
              <w:pStyle w:val="Kop3"/>
            </w:pPr>
            <w:r>
              <w:lastRenderedPageBreak/>
              <w:t>B. Rollen, verantwoordelijkheden en mandaat</w:t>
            </w:r>
          </w:p>
        </w:tc>
      </w:tr>
      <w:tr w:rsidR="004D3FD2" w:rsidRPr="00EE5FB4" w14:paraId="1E5C10AE" w14:textId="77777777" w:rsidTr="00183577">
        <w:trPr>
          <w:trHeight w:val="567"/>
        </w:trPr>
        <w:tc>
          <w:tcPr>
            <w:tcW w:w="5000" w:type="pct"/>
            <w:gridSpan w:val="3"/>
          </w:tcPr>
          <w:p w14:paraId="4F83B5D7" w14:textId="77777777" w:rsidR="004D3FD2" w:rsidRDefault="004D3FD2" w:rsidP="00183577">
            <w:pPr>
              <w:pStyle w:val="Kop4"/>
            </w:pPr>
            <w:r>
              <w:t>Resultaat op gezinsniveau</w:t>
            </w:r>
          </w:p>
          <w:p w14:paraId="0AE3E275" w14:textId="77777777" w:rsidR="004D3FD2" w:rsidRPr="000D277B" w:rsidRDefault="004D3FD2" w:rsidP="00183577">
            <w:r>
              <w:t xml:space="preserve">Heldere afspraken over </w:t>
            </w:r>
            <w:r w:rsidRPr="002065EC">
              <w:t>rollen, verantwoordelijkheden en mandaten</w:t>
            </w:r>
            <w:r>
              <w:t xml:space="preserve"> </w:t>
            </w:r>
            <w:r w:rsidRPr="00EE5FB4">
              <w:t>biedt huishoudens de volgende voordelen:</w:t>
            </w:r>
          </w:p>
          <w:p w14:paraId="637364D0" w14:textId="77777777" w:rsidR="004D3FD2" w:rsidRPr="002065EC" w:rsidRDefault="004D3FD2" w:rsidP="004D3FD2">
            <w:pPr>
              <w:pStyle w:val="Lijstopsomteken"/>
              <w:spacing w:after="120"/>
            </w:pPr>
            <w:r w:rsidRPr="002065EC">
              <w:t>Duidelijke rolverdeling: Een regiekaart met vastgelegde verantwoordelijkheden maakt inzichtelijk wie waarvoor verantwoordelijk is, zodat huishoudens weten waar ze terecht kunnen.</w:t>
            </w:r>
          </w:p>
          <w:p w14:paraId="5CEF763F" w14:textId="77777777" w:rsidR="004D3FD2" w:rsidRPr="002065EC" w:rsidRDefault="004D3FD2" w:rsidP="004D3FD2">
            <w:pPr>
              <w:pStyle w:val="Lijstopsomteken"/>
              <w:spacing w:after="120"/>
            </w:pPr>
            <w:r w:rsidRPr="002065EC">
              <w:t>Snellere besluitvorming: Mandaten voor beleidsbeheer en budgetten zorgen voor een efficiënter beslissingsproces en een optimale inzet van middelen.</w:t>
            </w:r>
          </w:p>
          <w:p w14:paraId="6998444C" w14:textId="77777777" w:rsidR="004D3FD2" w:rsidRDefault="004D3FD2" w:rsidP="004D3FD2">
            <w:pPr>
              <w:pStyle w:val="Lijstopsomteken"/>
              <w:spacing w:after="120"/>
            </w:pPr>
            <w:r w:rsidRPr="002065EC">
              <w:t>Direct handelen bij escalaties: Bevoegdheden voor opschaling en snelle interventies bieden zekerheid en stabiliteit wanneer acute situaties ontstaan.</w:t>
            </w:r>
          </w:p>
          <w:p w14:paraId="118109A7" w14:textId="77777777" w:rsidR="004D3FD2" w:rsidRDefault="004D3FD2" w:rsidP="004D3FD2">
            <w:pPr>
              <w:pStyle w:val="Lijstopsomteken"/>
              <w:spacing w:after="120"/>
            </w:pPr>
            <w:r w:rsidRPr="002065EC">
              <w:t>Consistente begeleiding: Procesregisseurs met duidelijke mandaten zorgen voor een samenhangend, betrouwbaar en effectief ondersteuningsproces voor huishoudens.</w:t>
            </w:r>
          </w:p>
        </w:tc>
      </w:tr>
      <w:tr w:rsidR="004D3FD2" w:rsidRPr="00EE5FB4" w14:paraId="7F7EE84D" w14:textId="77777777" w:rsidTr="00183577">
        <w:trPr>
          <w:trHeight w:val="567"/>
        </w:trPr>
        <w:tc>
          <w:tcPr>
            <w:tcW w:w="1667" w:type="pct"/>
          </w:tcPr>
          <w:p w14:paraId="4CF8A1DA" w14:textId="77777777" w:rsidR="004D3FD2" w:rsidRPr="00EE5FB4" w:rsidRDefault="004D3FD2" w:rsidP="00183577">
            <w:pPr>
              <w:pStyle w:val="Kop4"/>
            </w:pPr>
            <w:r w:rsidRPr="00EE5FB4">
              <w:t xml:space="preserve">Regionaal </w:t>
            </w:r>
            <w:r w:rsidRPr="00722AFE">
              <w:t>niveau</w:t>
            </w:r>
          </w:p>
          <w:p w14:paraId="7965FC56" w14:textId="77777777" w:rsidR="004D3FD2" w:rsidRPr="00EE5FB4" w:rsidRDefault="004D3FD2" w:rsidP="004D3FD2">
            <w:pPr>
              <w:pStyle w:val="Lijstopsomteken"/>
            </w:pPr>
            <w:r w:rsidRPr="00EE5FB4">
              <w:t xml:space="preserve">Stel een regiekaart </w:t>
            </w:r>
            <w:r>
              <w:t xml:space="preserve">met </w:t>
            </w:r>
            <w:r w:rsidRPr="00EE5FB4">
              <w:t>heldere rollen</w:t>
            </w:r>
            <w:r>
              <w:t>, verantwoordelijkheden, bevoegdheden en mandaat</w:t>
            </w:r>
            <w:r w:rsidRPr="00EE5FB4">
              <w:t xml:space="preserve"> vast</w:t>
            </w:r>
            <w:r>
              <w:t>.</w:t>
            </w:r>
          </w:p>
          <w:p w14:paraId="588E6EC5" w14:textId="77777777" w:rsidR="004D3FD2" w:rsidRDefault="004D3FD2" w:rsidP="004D3FD2">
            <w:pPr>
              <w:pStyle w:val="Lijstopsomteken"/>
            </w:pPr>
            <w:r w:rsidRPr="00EE5FB4">
              <w:t>Ken mandaat en bevoegdheden toe aan functionarissen voor</w:t>
            </w:r>
            <w:r>
              <w:t>:</w:t>
            </w:r>
          </w:p>
          <w:p w14:paraId="6B3C5B3F" w14:textId="77777777" w:rsidR="004D3FD2" w:rsidRPr="004D3FD2" w:rsidRDefault="004D3FD2" w:rsidP="004D3FD2">
            <w:pPr>
              <w:pStyle w:val="Lijstopsomteken2"/>
            </w:pPr>
            <w:r w:rsidRPr="00EE5FB4">
              <w:t xml:space="preserve">beleidsbeheer </w:t>
            </w:r>
            <w:r w:rsidRPr="004D3FD2">
              <w:t>en budgetten.</w:t>
            </w:r>
          </w:p>
          <w:p w14:paraId="05857E5F" w14:textId="77777777" w:rsidR="004D3FD2" w:rsidRPr="004D3FD2" w:rsidRDefault="004D3FD2" w:rsidP="004D3FD2">
            <w:pPr>
              <w:pStyle w:val="Lijstopsomteken2"/>
            </w:pPr>
            <w:r w:rsidRPr="004D3FD2">
              <w:t>opschaling en afschaling.</w:t>
            </w:r>
          </w:p>
          <w:p w14:paraId="6D4DA700" w14:textId="77777777" w:rsidR="004D3FD2" w:rsidRPr="00EE5FB4" w:rsidRDefault="004D3FD2" w:rsidP="004D3FD2">
            <w:pPr>
              <w:pStyle w:val="Lijstopsomteken2"/>
            </w:pPr>
            <w:r w:rsidRPr="004D3FD2">
              <w:t>ingrijpen bij escalaties</w:t>
            </w:r>
            <w:r w:rsidRPr="00EE5FB4">
              <w:t>.</w:t>
            </w:r>
          </w:p>
        </w:tc>
        <w:tc>
          <w:tcPr>
            <w:tcW w:w="1667" w:type="pct"/>
          </w:tcPr>
          <w:p w14:paraId="570C9672" w14:textId="77777777" w:rsidR="004D3FD2" w:rsidRPr="00EE5FB4" w:rsidRDefault="004D3FD2" w:rsidP="00183577">
            <w:pPr>
              <w:pStyle w:val="Kop4"/>
            </w:pPr>
            <w:r w:rsidRPr="00EE5FB4">
              <w:t>Gemeentelijk niveau</w:t>
            </w:r>
          </w:p>
          <w:p w14:paraId="18F47F63" w14:textId="77777777" w:rsidR="004D3FD2" w:rsidRPr="00EE5FB4" w:rsidRDefault="004D3FD2" w:rsidP="004D3FD2">
            <w:pPr>
              <w:pStyle w:val="Lijstopsomteken"/>
            </w:pPr>
            <w:r w:rsidRPr="00EE5FB4">
              <w:t>Vul de regiekaart aan met heldere rollen</w:t>
            </w:r>
            <w:r>
              <w:t>,</w:t>
            </w:r>
            <w:r w:rsidRPr="00EE5FB4">
              <w:t xml:space="preserve"> </w:t>
            </w:r>
            <w:r>
              <w:t>verantwoordelijkheden, bevoegdheden en mandaat</w:t>
            </w:r>
            <w:r w:rsidRPr="00EE5FB4">
              <w:t xml:space="preserve"> op</w:t>
            </w:r>
            <w:r>
              <w:t xml:space="preserve"> gemeentelijk niveau.</w:t>
            </w:r>
          </w:p>
          <w:p w14:paraId="76C7C8FC" w14:textId="77777777" w:rsidR="004D3FD2" w:rsidRDefault="004D3FD2" w:rsidP="004D3FD2">
            <w:pPr>
              <w:pStyle w:val="Lijstopsomteken"/>
            </w:pPr>
            <w:r w:rsidRPr="00EE5FB4">
              <w:t>Ken mandaat en bevoegdheden toe aan functionarissen voor</w:t>
            </w:r>
            <w:r>
              <w:t>:</w:t>
            </w:r>
          </w:p>
          <w:p w14:paraId="69766B73" w14:textId="77777777" w:rsidR="004D3FD2" w:rsidRPr="004D3FD2" w:rsidRDefault="004D3FD2" w:rsidP="004D3FD2">
            <w:pPr>
              <w:pStyle w:val="Lijstopsomteken2"/>
            </w:pPr>
            <w:r w:rsidRPr="00EE5FB4">
              <w:t xml:space="preserve">beleidsbeheer en </w:t>
            </w:r>
            <w:r w:rsidRPr="004D3FD2">
              <w:t>budgetten.</w:t>
            </w:r>
          </w:p>
          <w:p w14:paraId="7F04F703" w14:textId="77777777" w:rsidR="004D3FD2" w:rsidRPr="004D3FD2" w:rsidRDefault="004D3FD2" w:rsidP="004D3FD2">
            <w:pPr>
              <w:pStyle w:val="Lijstopsomteken2"/>
            </w:pPr>
            <w:r w:rsidRPr="004D3FD2">
              <w:t>opschaling en afschaling.</w:t>
            </w:r>
          </w:p>
          <w:p w14:paraId="7C851EEE" w14:textId="77777777" w:rsidR="004D3FD2" w:rsidRPr="00EE5FB4" w:rsidRDefault="004D3FD2" w:rsidP="004D3FD2">
            <w:pPr>
              <w:pStyle w:val="Lijstopsomteken2"/>
            </w:pPr>
            <w:r w:rsidRPr="004D3FD2">
              <w:t>ingrijpen bij escalaties</w:t>
            </w:r>
            <w:r w:rsidRPr="00EE5FB4">
              <w:t>.</w:t>
            </w:r>
          </w:p>
        </w:tc>
        <w:tc>
          <w:tcPr>
            <w:tcW w:w="1666" w:type="pct"/>
          </w:tcPr>
          <w:p w14:paraId="1A007F6F" w14:textId="77777777" w:rsidR="004D3FD2" w:rsidRPr="00EE5FB4" w:rsidRDefault="004D3FD2" w:rsidP="00183577">
            <w:pPr>
              <w:pStyle w:val="Kop4"/>
            </w:pPr>
            <w:r w:rsidRPr="00EE5FB4">
              <w:t>Organisat</w:t>
            </w:r>
            <w:r>
              <w:t>ie</w:t>
            </w:r>
            <w:r w:rsidRPr="00EE5FB4">
              <w:t xml:space="preserve"> niveau</w:t>
            </w:r>
          </w:p>
          <w:p w14:paraId="20257940" w14:textId="77777777" w:rsidR="004D3FD2" w:rsidRPr="00EE5FB4" w:rsidRDefault="004D3FD2" w:rsidP="004D3FD2">
            <w:pPr>
              <w:pStyle w:val="Lijstopsomteken"/>
            </w:pPr>
            <w:r w:rsidRPr="00EE5FB4">
              <w:t>Vul de regiekaart aan met heldere rollen</w:t>
            </w:r>
            <w:r>
              <w:t>, verantwoordelijkheden, bevoegdheden en mandaat</w:t>
            </w:r>
            <w:r w:rsidRPr="00EE5FB4">
              <w:t xml:space="preserve"> op organisatieniveau.</w:t>
            </w:r>
          </w:p>
          <w:p w14:paraId="58A9615E" w14:textId="77777777" w:rsidR="004D3FD2" w:rsidRDefault="004D3FD2" w:rsidP="004D3FD2">
            <w:pPr>
              <w:pStyle w:val="Lijstopsomteken"/>
            </w:pPr>
            <w:r w:rsidRPr="00EE5FB4">
              <w:t xml:space="preserve">Ken mandaat en bevoegdheden toe aan </w:t>
            </w:r>
            <w:r>
              <w:t>procesregisseurs</w:t>
            </w:r>
            <w:r w:rsidRPr="00EE5FB4">
              <w:t xml:space="preserve"> voor</w:t>
            </w:r>
            <w:r>
              <w:t>:</w:t>
            </w:r>
          </w:p>
          <w:p w14:paraId="75093A2C" w14:textId="77777777" w:rsidR="004D3FD2" w:rsidRPr="004D3FD2" w:rsidRDefault="004D3FD2" w:rsidP="004D3FD2">
            <w:pPr>
              <w:pStyle w:val="Lijstopsomteken2"/>
            </w:pPr>
            <w:r>
              <w:t xml:space="preserve">Het </w:t>
            </w:r>
            <w:r w:rsidRPr="004D3FD2">
              <w:t>uitvoeren van procesregie.</w:t>
            </w:r>
          </w:p>
          <w:p w14:paraId="7E09A0D1" w14:textId="77777777" w:rsidR="004D3FD2" w:rsidRPr="004D3FD2" w:rsidRDefault="004D3FD2" w:rsidP="004D3FD2">
            <w:pPr>
              <w:pStyle w:val="Lijstopsomteken2"/>
            </w:pPr>
            <w:r w:rsidRPr="004D3FD2">
              <w:t>opschaling en afschaling.</w:t>
            </w:r>
          </w:p>
          <w:p w14:paraId="526B7546" w14:textId="77777777" w:rsidR="004D3FD2" w:rsidRPr="00EE5FB4" w:rsidRDefault="004D3FD2" w:rsidP="004D3FD2">
            <w:pPr>
              <w:pStyle w:val="Lijstopsomteken2"/>
            </w:pPr>
            <w:r w:rsidRPr="004D3FD2">
              <w:t>ingrijpen bij escalaties</w:t>
            </w:r>
            <w:r w:rsidRPr="00EE5FB4">
              <w:t>.</w:t>
            </w:r>
          </w:p>
        </w:tc>
      </w:tr>
    </w:tbl>
    <w:p w14:paraId="42A2C510" w14:textId="77777777" w:rsidR="004D3FD2" w:rsidRDefault="004D3FD2" w:rsidP="004D3FD2"/>
    <w:p w14:paraId="796ED0A6" w14:textId="77777777" w:rsidR="004D3FD2" w:rsidRDefault="004D3FD2" w:rsidP="004D3FD2">
      <w:pPr>
        <w:snapToGrid/>
        <w:spacing w:before="0" w:after="0" w:line="240" w:lineRule="auto"/>
        <w:jc w:val="left"/>
      </w:pPr>
      <w:r>
        <w:br w:type="page"/>
      </w:r>
      <w:r>
        <w:lastRenderedPageBreak/>
        <w:t>`</w:t>
      </w:r>
    </w:p>
    <w:tbl>
      <w:tblPr>
        <w:tblStyle w:val="Tabelraster"/>
        <w:tblW w:w="5001" w:type="pct"/>
        <w:tblLook w:val="04A0" w:firstRow="1" w:lastRow="0" w:firstColumn="1" w:lastColumn="0" w:noHBand="0" w:noVBand="1"/>
      </w:tblPr>
      <w:tblGrid>
        <w:gridCol w:w="4663"/>
        <w:gridCol w:w="4667"/>
        <w:gridCol w:w="4667"/>
      </w:tblGrid>
      <w:tr w:rsidR="004D3FD2" w:rsidRPr="00EE5FB4" w14:paraId="6D7AAAFE" w14:textId="77777777" w:rsidTr="00183577">
        <w:trPr>
          <w:trHeight w:val="567"/>
        </w:trPr>
        <w:tc>
          <w:tcPr>
            <w:tcW w:w="5000" w:type="pct"/>
            <w:gridSpan w:val="3"/>
          </w:tcPr>
          <w:p w14:paraId="2B476857" w14:textId="77777777" w:rsidR="004D3FD2" w:rsidRPr="00EE5FB4" w:rsidRDefault="004D3FD2" w:rsidP="00183577">
            <w:pPr>
              <w:pStyle w:val="Kop3"/>
            </w:pPr>
            <w:r w:rsidRPr="00EE5FB4">
              <w:t xml:space="preserve">C. </w:t>
            </w:r>
            <w:r>
              <w:t>C</w:t>
            </w:r>
            <w:r w:rsidRPr="00EE5FB4">
              <w:t>ommunicatie en middelen</w:t>
            </w:r>
          </w:p>
        </w:tc>
      </w:tr>
      <w:tr w:rsidR="004D3FD2" w:rsidRPr="00EE5FB4" w14:paraId="688A5E37" w14:textId="77777777" w:rsidTr="00183577">
        <w:trPr>
          <w:trHeight w:val="567"/>
        </w:trPr>
        <w:tc>
          <w:tcPr>
            <w:tcW w:w="5000" w:type="pct"/>
            <w:gridSpan w:val="3"/>
          </w:tcPr>
          <w:p w14:paraId="15FEC6DD" w14:textId="77777777" w:rsidR="004D3FD2" w:rsidRDefault="004D3FD2" w:rsidP="00183577">
            <w:pPr>
              <w:pStyle w:val="Kop4"/>
            </w:pPr>
            <w:r>
              <w:t>Resultaat op gezinsniveau</w:t>
            </w:r>
          </w:p>
          <w:p w14:paraId="6A1FD809" w14:textId="77777777" w:rsidR="004D3FD2" w:rsidRPr="00EE5FB4" w:rsidRDefault="004D3FD2" w:rsidP="00183577">
            <w:r>
              <w:t>Heldere samenwerking, communicatie en middelen</w:t>
            </w:r>
            <w:r w:rsidRPr="00EE5FB4">
              <w:t xml:space="preserve"> biedt huishoudens de volgende voordelen:</w:t>
            </w:r>
          </w:p>
          <w:p w14:paraId="62AFC39C" w14:textId="77777777" w:rsidR="004D3FD2" w:rsidRPr="00EE5FB4" w:rsidRDefault="004D3FD2" w:rsidP="004D3FD2">
            <w:pPr>
              <w:pStyle w:val="Lijstopsomteken"/>
              <w:spacing w:after="120"/>
            </w:pPr>
            <w:r w:rsidRPr="00EE5FB4">
              <w:t>Betere samenwerking: Heldere afspraken zorgen voor goed afgestemde ondersteuning.</w:t>
            </w:r>
          </w:p>
          <w:p w14:paraId="0BF0188F" w14:textId="77777777" w:rsidR="004D3FD2" w:rsidRPr="00EE5FB4" w:rsidRDefault="004D3FD2" w:rsidP="004D3FD2">
            <w:pPr>
              <w:pStyle w:val="Lijstopsomteken"/>
              <w:spacing w:after="120"/>
            </w:pPr>
            <w:r w:rsidRPr="00EE5FB4">
              <w:t>Bekendheid en transparantie: Communicatieactiviteiten vergroten het vertrouwen en bieden duidelijkheid voor huishoudens.</w:t>
            </w:r>
          </w:p>
          <w:p w14:paraId="14EAD41C" w14:textId="77777777" w:rsidR="004D3FD2" w:rsidRDefault="004D3FD2" w:rsidP="004D3FD2">
            <w:pPr>
              <w:pStyle w:val="Lijstopsomteken"/>
              <w:spacing w:after="120"/>
            </w:pPr>
            <w:r w:rsidRPr="00EE5FB4">
              <w:t xml:space="preserve">Toegang tot middelen: Toegewezen budgetten ondersteunen </w:t>
            </w:r>
            <w:r>
              <w:t>professionals</w:t>
            </w:r>
            <w:r w:rsidRPr="00EE5FB4">
              <w:t xml:space="preserve"> in hun werk, wat de kwaliteit van zorg verhoogt.</w:t>
            </w:r>
          </w:p>
          <w:p w14:paraId="0FD7E574" w14:textId="77777777" w:rsidR="004D3FD2" w:rsidRPr="00EE5FB4" w:rsidRDefault="004D3FD2" w:rsidP="004D3FD2">
            <w:pPr>
              <w:pStyle w:val="Lijstopsomteken"/>
              <w:spacing w:after="120"/>
            </w:pPr>
            <w:r w:rsidRPr="00EE5FB4">
              <w:t>Duurzame ondersteuning: Integratie van werkwijzen in processen biedt een stabiele zorgstructuur.</w:t>
            </w:r>
          </w:p>
        </w:tc>
      </w:tr>
      <w:tr w:rsidR="004D3FD2" w:rsidRPr="00EE5FB4" w14:paraId="77D369D9" w14:textId="77777777" w:rsidTr="00183577">
        <w:trPr>
          <w:trHeight w:val="567"/>
        </w:trPr>
        <w:tc>
          <w:tcPr>
            <w:tcW w:w="1666" w:type="pct"/>
          </w:tcPr>
          <w:p w14:paraId="1F4D6456" w14:textId="77777777" w:rsidR="004D3FD2" w:rsidRPr="00EE5FB4" w:rsidRDefault="004D3FD2" w:rsidP="00183577">
            <w:pPr>
              <w:pStyle w:val="Kop4"/>
            </w:pPr>
            <w:r w:rsidRPr="00EE5FB4">
              <w:t>Regionaal niveau</w:t>
            </w:r>
          </w:p>
          <w:p w14:paraId="770EF07C" w14:textId="77777777" w:rsidR="004D3FD2" w:rsidRPr="00EE5FB4" w:rsidRDefault="004D3FD2" w:rsidP="004D3FD2">
            <w:pPr>
              <w:pStyle w:val="Lijstopsomteken"/>
            </w:pPr>
            <w:r w:rsidRPr="00EE5FB4">
              <w:t>Zorg dat de regiekaart, werkwijze en mandaten regionaal bekend zijn.</w:t>
            </w:r>
          </w:p>
          <w:p w14:paraId="132CBC90" w14:textId="77777777" w:rsidR="004D3FD2" w:rsidRPr="00EE5FB4" w:rsidRDefault="004D3FD2" w:rsidP="004D3FD2">
            <w:pPr>
              <w:pStyle w:val="Lijstopsomteken"/>
            </w:pPr>
            <w:r w:rsidRPr="00EE5FB4">
              <w:t>Ontwikkel communicatieactiviteiten en materialen voor regionale bekendheid.</w:t>
            </w:r>
          </w:p>
          <w:p w14:paraId="364A8900" w14:textId="77777777" w:rsidR="004D3FD2" w:rsidRPr="00EE5FB4" w:rsidRDefault="004D3FD2" w:rsidP="004D3FD2">
            <w:pPr>
              <w:pStyle w:val="Lijstopsomteken"/>
            </w:pPr>
            <w:r w:rsidRPr="00EE5FB4">
              <w:t xml:space="preserve">Wijs budgetten toe voor </w:t>
            </w:r>
            <w:r>
              <w:t xml:space="preserve">case-load procesregie, case-load </w:t>
            </w:r>
            <w:r w:rsidRPr="00EE5FB4">
              <w:t>ondersteuning, samenwerking, training en kennisdeling.</w:t>
            </w:r>
          </w:p>
        </w:tc>
        <w:tc>
          <w:tcPr>
            <w:tcW w:w="1667" w:type="pct"/>
          </w:tcPr>
          <w:p w14:paraId="647690AD" w14:textId="77777777" w:rsidR="004D3FD2" w:rsidRPr="00EE5FB4" w:rsidRDefault="004D3FD2" w:rsidP="00183577">
            <w:pPr>
              <w:pStyle w:val="Kop4"/>
            </w:pPr>
            <w:r w:rsidRPr="00EE5FB4">
              <w:t>Gemeentelijk niveau</w:t>
            </w:r>
          </w:p>
          <w:p w14:paraId="33992839" w14:textId="77777777" w:rsidR="004D3FD2" w:rsidRPr="00EE5FB4" w:rsidRDefault="004D3FD2" w:rsidP="004D3FD2">
            <w:pPr>
              <w:pStyle w:val="Lijstopsomteken"/>
            </w:pPr>
            <w:r w:rsidRPr="00EE5FB4">
              <w:t>Zorg dat de regiekaart, werkwijze en mandaten gemeentelijk bekend zijn.</w:t>
            </w:r>
          </w:p>
          <w:p w14:paraId="15A8D15A" w14:textId="77777777" w:rsidR="004D3FD2" w:rsidRDefault="004D3FD2" w:rsidP="004D3FD2">
            <w:pPr>
              <w:pStyle w:val="Lijstopsomteken"/>
            </w:pPr>
            <w:r w:rsidRPr="00EE5FB4">
              <w:t xml:space="preserve">Ontwikkel communicatieactiviteiten en materialen voor </w:t>
            </w:r>
            <w:r>
              <w:t>gemeentelijke</w:t>
            </w:r>
            <w:r w:rsidRPr="00EE5FB4">
              <w:t xml:space="preserve"> bekendheid.</w:t>
            </w:r>
          </w:p>
          <w:p w14:paraId="0874177B" w14:textId="77777777" w:rsidR="004D3FD2" w:rsidRPr="00EE5FB4" w:rsidRDefault="004D3FD2" w:rsidP="004D3FD2">
            <w:pPr>
              <w:pStyle w:val="Lijstopsomteken"/>
            </w:pPr>
            <w:r w:rsidRPr="00EE5FB4">
              <w:t xml:space="preserve">Wijs budgetten toe voor </w:t>
            </w:r>
            <w:r>
              <w:t xml:space="preserve">case-load procesregie, case-load </w:t>
            </w:r>
            <w:r w:rsidRPr="00EE5FB4">
              <w:t>ondersteuning, samenwerking, training en kennisdeling.</w:t>
            </w:r>
          </w:p>
        </w:tc>
        <w:tc>
          <w:tcPr>
            <w:tcW w:w="1667" w:type="pct"/>
          </w:tcPr>
          <w:p w14:paraId="68B57C7C" w14:textId="77777777" w:rsidR="004D3FD2" w:rsidRPr="00EE5FB4" w:rsidRDefault="004D3FD2" w:rsidP="00183577">
            <w:pPr>
              <w:pStyle w:val="Kop4"/>
            </w:pPr>
            <w:r w:rsidRPr="00EE5FB4">
              <w:t>Organisat</w:t>
            </w:r>
            <w:r>
              <w:t>ie</w:t>
            </w:r>
            <w:r w:rsidRPr="00EE5FB4">
              <w:t xml:space="preserve"> niveau</w:t>
            </w:r>
          </w:p>
          <w:p w14:paraId="157580BC" w14:textId="77777777" w:rsidR="004D3FD2" w:rsidRDefault="004D3FD2" w:rsidP="004D3FD2">
            <w:pPr>
              <w:pStyle w:val="Lijstopsomteken"/>
            </w:pPr>
            <w:r w:rsidRPr="00EE5FB4">
              <w:t xml:space="preserve">Zorg dat </w:t>
            </w:r>
            <w:r>
              <w:t>professionals</w:t>
            </w:r>
            <w:r w:rsidRPr="00EE5FB4">
              <w:t xml:space="preserve"> op de hoogte zijn van afspraken en mandaten.</w:t>
            </w:r>
          </w:p>
          <w:p w14:paraId="57D85E0C" w14:textId="77777777" w:rsidR="004D3FD2" w:rsidRDefault="004D3FD2" w:rsidP="004D3FD2">
            <w:pPr>
              <w:pStyle w:val="Lijstopsomteken"/>
            </w:pPr>
            <w:r w:rsidRPr="00EE5FB4">
              <w:t xml:space="preserve">Ontwikkel communicatieactiviteiten en materialen voor </w:t>
            </w:r>
            <w:r>
              <w:t>bekendheid bij professionals</w:t>
            </w:r>
            <w:r w:rsidRPr="00EE5FB4">
              <w:t>.</w:t>
            </w:r>
          </w:p>
          <w:p w14:paraId="229CE394" w14:textId="77777777" w:rsidR="004D3FD2" w:rsidRPr="00EE5FB4" w:rsidRDefault="004D3FD2" w:rsidP="004D3FD2">
            <w:pPr>
              <w:pStyle w:val="Lijstopsomteken"/>
            </w:pPr>
            <w:r w:rsidRPr="00EE5FB4">
              <w:t xml:space="preserve">Wijs budgetten toe voor </w:t>
            </w:r>
            <w:r>
              <w:t xml:space="preserve">case-load procesregie, case-load </w:t>
            </w:r>
            <w:r w:rsidRPr="00EE5FB4">
              <w:t>ondersteuning, samenwerking, training en kennisdeling.</w:t>
            </w:r>
          </w:p>
        </w:tc>
      </w:tr>
    </w:tbl>
    <w:p w14:paraId="049095CF" w14:textId="77777777" w:rsidR="004D3FD2" w:rsidRDefault="004D3FD2" w:rsidP="004D3FD2"/>
    <w:p w14:paraId="39CFCFEF" w14:textId="77777777" w:rsidR="004D3FD2" w:rsidRDefault="004D3FD2" w:rsidP="004D3FD2">
      <w:pPr>
        <w:snapToGrid/>
        <w:spacing w:before="0" w:after="0" w:line="240" w:lineRule="auto"/>
        <w:jc w:val="left"/>
      </w:pPr>
      <w:r>
        <w:br w:type="page"/>
      </w:r>
    </w:p>
    <w:tbl>
      <w:tblPr>
        <w:tblStyle w:val="Tabelraster"/>
        <w:tblW w:w="5000" w:type="pct"/>
        <w:tblLook w:val="04A0" w:firstRow="1" w:lastRow="0" w:firstColumn="1" w:lastColumn="0" w:noHBand="0" w:noVBand="1"/>
      </w:tblPr>
      <w:tblGrid>
        <w:gridCol w:w="4665"/>
        <w:gridCol w:w="4666"/>
        <w:gridCol w:w="4663"/>
      </w:tblGrid>
      <w:tr w:rsidR="004D3FD2" w:rsidRPr="00EE5FB4" w14:paraId="770C68EB" w14:textId="77777777" w:rsidTr="00183577">
        <w:trPr>
          <w:trHeight w:val="567"/>
        </w:trPr>
        <w:tc>
          <w:tcPr>
            <w:tcW w:w="5000" w:type="pct"/>
            <w:gridSpan w:val="3"/>
          </w:tcPr>
          <w:p w14:paraId="7468E454" w14:textId="77777777" w:rsidR="004D3FD2" w:rsidRDefault="004D3FD2" w:rsidP="00183577">
            <w:pPr>
              <w:pStyle w:val="Kop3"/>
            </w:pPr>
            <w:r>
              <w:lastRenderedPageBreak/>
              <w:t>D</w:t>
            </w:r>
            <w:r w:rsidRPr="00EE5FB4">
              <w:t xml:space="preserve">. </w:t>
            </w:r>
            <w:r>
              <w:t>Leren en ontwikkelen</w:t>
            </w:r>
          </w:p>
        </w:tc>
      </w:tr>
      <w:tr w:rsidR="004D3FD2" w:rsidRPr="00EE5FB4" w14:paraId="00E68369" w14:textId="77777777" w:rsidTr="00183577">
        <w:trPr>
          <w:trHeight w:val="567"/>
        </w:trPr>
        <w:tc>
          <w:tcPr>
            <w:tcW w:w="5000" w:type="pct"/>
            <w:gridSpan w:val="3"/>
          </w:tcPr>
          <w:p w14:paraId="3221E9B2" w14:textId="77777777" w:rsidR="004D3FD2" w:rsidRDefault="004D3FD2" w:rsidP="00183577">
            <w:pPr>
              <w:pStyle w:val="Kop4"/>
            </w:pPr>
            <w:r>
              <w:t>Resultaat op gezinsniveau</w:t>
            </w:r>
          </w:p>
          <w:p w14:paraId="5A0F21E9" w14:textId="77777777" w:rsidR="004D3FD2" w:rsidRDefault="004D3FD2" w:rsidP="00183577">
            <w:r>
              <w:t xml:space="preserve">Een lerende en ontwikkelende omgeving </w:t>
            </w:r>
            <w:r w:rsidRPr="00EE5FB4">
              <w:t>biedt huishoudens de volgende voordelen:</w:t>
            </w:r>
          </w:p>
          <w:p w14:paraId="1194D618" w14:textId="77777777" w:rsidR="004D3FD2" w:rsidRDefault="004D3FD2" w:rsidP="004D3FD2">
            <w:pPr>
              <w:pStyle w:val="Lijstopsomteken"/>
              <w:spacing w:after="120"/>
            </w:pPr>
            <w:r>
              <w:t>Deskundige begeleiding: Regelmatige bijscholing en externe trainingen zorgen voor goed opgeleide professionals in 1Gezin1Plan1Regisseur en procesregie.</w:t>
            </w:r>
          </w:p>
          <w:p w14:paraId="15E60028" w14:textId="77777777" w:rsidR="004D3FD2" w:rsidRDefault="004D3FD2" w:rsidP="004D3FD2">
            <w:pPr>
              <w:pStyle w:val="Lijstopsomteken"/>
              <w:spacing w:after="120"/>
            </w:pPr>
            <w:r>
              <w:t>Actuele kennis: Jaarlijkse updates houden professionals op de hoogte van nieuwe methodieken en ontwikkelingen, wat de kwaliteit verhoogt.</w:t>
            </w:r>
          </w:p>
          <w:p w14:paraId="33A0C32B" w14:textId="77777777" w:rsidR="004D3FD2" w:rsidRDefault="004D3FD2" w:rsidP="004D3FD2">
            <w:pPr>
              <w:pStyle w:val="Lijstopsomteken"/>
              <w:spacing w:after="120"/>
            </w:pPr>
            <w:r>
              <w:t>Reflectie en verbetering: Intervisiebijeenkomsten en casuïstiekbesprekingen stimuleren kritische reflectie en verbeteren continu de ondersteuning.</w:t>
            </w:r>
          </w:p>
          <w:p w14:paraId="396C0AC9" w14:textId="77777777" w:rsidR="004D3FD2" w:rsidRPr="00EE5FB4" w:rsidRDefault="004D3FD2" w:rsidP="004D3FD2">
            <w:pPr>
              <w:pStyle w:val="Lijstopsomteken"/>
              <w:spacing w:after="120"/>
            </w:pPr>
            <w:r>
              <w:t>Mentorschap: Nieuwe medewerkers krijgen begeleiding van ervaren mentoren, wat zorgt voor sterke en consistente kwaliteit.</w:t>
            </w:r>
          </w:p>
        </w:tc>
      </w:tr>
      <w:tr w:rsidR="004D3FD2" w:rsidRPr="00EE5FB4" w14:paraId="68530040" w14:textId="77777777" w:rsidTr="00183577">
        <w:trPr>
          <w:trHeight w:val="567"/>
        </w:trPr>
        <w:tc>
          <w:tcPr>
            <w:tcW w:w="1667" w:type="pct"/>
          </w:tcPr>
          <w:p w14:paraId="264C0413" w14:textId="77777777" w:rsidR="004D3FD2" w:rsidRPr="00EE5FB4" w:rsidRDefault="004D3FD2" w:rsidP="00183577">
            <w:pPr>
              <w:pStyle w:val="Kop4"/>
            </w:pPr>
            <w:r w:rsidRPr="00EE5FB4">
              <w:t>Regionaal niveau</w:t>
            </w:r>
          </w:p>
          <w:p w14:paraId="4D4517D5" w14:textId="77777777" w:rsidR="004D3FD2" w:rsidRPr="00EE5FB4" w:rsidRDefault="004D3FD2" w:rsidP="004D3FD2">
            <w:pPr>
              <w:pStyle w:val="Lijstopsomteken"/>
            </w:pPr>
            <w:r>
              <w:t>Creëer een lerende omgeving waarin professionals worden bijgeschoold om competenties te versterken op proces- en casusregie.</w:t>
            </w:r>
          </w:p>
        </w:tc>
        <w:tc>
          <w:tcPr>
            <w:tcW w:w="1667" w:type="pct"/>
          </w:tcPr>
          <w:p w14:paraId="6EB01DEE" w14:textId="77777777" w:rsidR="004D3FD2" w:rsidRPr="00EE5FB4" w:rsidRDefault="004D3FD2" w:rsidP="00183577">
            <w:pPr>
              <w:pStyle w:val="Kop4"/>
            </w:pPr>
            <w:r w:rsidRPr="00EE5FB4">
              <w:t>Gemeentelijk niveau</w:t>
            </w:r>
          </w:p>
          <w:p w14:paraId="757929FF" w14:textId="77777777" w:rsidR="004D3FD2" w:rsidRDefault="004D3FD2" w:rsidP="004D3FD2">
            <w:pPr>
              <w:pStyle w:val="Lijstopsomteken"/>
            </w:pPr>
            <w:r>
              <w:t>Creëer een lerende omgeving waarin professionals worden bijgeschoold om competenties te versterken op proces- en casusregie.</w:t>
            </w:r>
          </w:p>
          <w:p w14:paraId="444D031D" w14:textId="77777777" w:rsidR="004D3FD2" w:rsidRPr="00EE5FB4" w:rsidRDefault="004D3FD2" w:rsidP="004D3FD2">
            <w:pPr>
              <w:pStyle w:val="Lijstopsomteken"/>
            </w:pPr>
            <w:r>
              <w:t>Organiseer multidisciplinaire casuïstiek-besprekingen voor het evalueren en reflecteren op casuïstiek.</w:t>
            </w:r>
          </w:p>
        </w:tc>
        <w:tc>
          <w:tcPr>
            <w:tcW w:w="1666" w:type="pct"/>
          </w:tcPr>
          <w:p w14:paraId="597D4387" w14:textId="77777777" w:rsidR="004D3FD2" w:rsidRPr="00EE5FB4" w:rsidRDefault="004D3FD2" w:rsidP="00183577">
            <w:pPr>
              <w:pStyle w:val="Kop4"/>
            </w:pPr>
            <w:r w:rsidRPr="00EE5FB4">
              <w:t>Organisat</w:t>
            </w:r>
            <w:r>
              <w:t>ie</w:t>
            </w:r>
            <w:r w:rsidRPr="00EE5FB4">
              <w:t xml:space="preserve"> niveau</w:t>
            </w:r>
          </w:p>
          <w:p w14:paraId="359483A3" w14:textId="77777777" w:rsidR="004D3FD2" w:rsidRDefault="004D3FD2" w:rsidP="004D3FD2">
            <w:pPr>
              <w:pStyle w:val="Lijstopsomteken"/>
            </w:pPr>
            <w:r>
              <w:t>Creëer een lerende omgeving waarin professionals worden bijgeschoold om competenties te versterken op proces- en casusregie.</w:t>
            </w:r>
          </w:p>
          <w:p w14:paraId="1D8AC5C8" w14:textId="77777777" w:rsidR="004D3FD2" w:rsidRDefault="004D3FD2" w:rsidP="004D3FD2">
            <w:pPr>
              <w:pStyle w:val="Lijstopsomteken"/>
            </w:pPr>
            <w:r>
              <w:t>Organiseer multidisciplinaire casuïstiek-besprekingen voor het evalueren en reflecteren op casuïstiek.</w:t>
            </w:r>
          </w:p>
          <w:p w14:paraId="6FD23AA8" w14:textId="77777777" w:rsidR="004D3FD2" w:rsidRDefault="004D3FD2" w:rsidP="004D3FD2">
            <w:pPr>
              <w:pStyle w:val="Lijstopsomteken"/>
            </w:pPr>
            <w:r>
              <w:t>Organiseer casuïstiekbesprekingen en intervisiebijeenkomsten voor procesregisseurs.</w:t>
            </w:r>
          </w:p>
          <w:p w14:paraId="6F21374A" w14:textId="77777777" w:rsidR="004D3FD2" w:rsidRPr="00EE5FB4" w:rsidRDefault="004D3FD2" w:rsidP="004D3FD2">
            <w:pPr>
              <w:pStyle w:val="Lijstopsomteken"/>
            </w:pPr>
            <w:r>
              <w:t>Koppel nieuwe medewerkers aan ervaren mentoren om hen te begeleiden in het werken met 1Gezin1Plan1Regisseur.</w:t>
            </w:r>
          </w:p>
        </w:tc>
      </w:tr>
      <w:tr w:rsidR="004D3FD2" w:rsidRPr="00EE5FB4" w14:paraId="7A5E6C09" w14:textId="77777777" w:rsidTr="00183577">
        <w:trPr>
          <w:trHeight w:val="567"/>
        </w:trPr>
        <w:tc>
          <w:tcPr>
            <w:tcW w:w="5000" w:type="pct"/>
            <w:gridSpan w:val="3"/>
          </w:tcPr>
          <w:p w14:paraId="533D8685" w14:textId="77777777" w:rsidR="004D3FD2" w:rsidRDefault="004D3FD2" w:rsidP="00183577">
            <w:pPr>
              <w:pStyle w:val="Kop3"/>
            </w:pPr>
            <w:r>
              <w:lastRenderedPageBreak/>
              <w:t>E.</w:t>
            </w:r>
            <w:r w:rsidRPr="00EE5FB4">
              <w:t xml:space="preserve"> Evaluatie en borging</w:t>
            </w:r>
          </w:p>
        </w:tc>
      </w:tr>
      <w:tr w:rsidR="004D3FD2" w:rsidRPr="00EE5FB4" w14:paraId="394848FA" w14:textId="77777777" w:rsidTr="00183577">
        <w:trPr>
          <w:trHeight w:val="567"/>
        </w:trPr>
        <w:tc>
          <w:tcPr>
            <w:tcW w:w="5000" w:type="pct"/>
            <w:gridSpan w:val="3"/>
          </w:tcPr>
          <w:p w14:paraId="13639FAA" w14:textId="77777777" w:rsidR="004D3FD2" w:rsidRDefault="004D3FD2" w:rsidP="00183577">
            <w:pPr>
              <w:pStyle w:val="Kop4"/>
            </w:pPr>
            <w:r>
              <w:t>Resultaat op gezinsniveau</w:t>
            </w:r>
          </w:p>
          <w:p w14:paraId="6FF1031D" w14:textId="77777777" w:rsidR="004D3FD2" w:rsidRPr="00EE5FB4" w:rsidRDefault="004D3FD2" w:rsidP="00183577">
            <w:r w:rsidRPr="00EE5FB4">
              <w:t>Evaluatie en borging op alle niveaus biedt huishoudens de volgende voordelen:</w:t>
            </w:r>
          </w:p>
          <w:p w14:paraId="0C115EE2" w14:textId="77777777" w:rsidR="004D3FD2" w:rsidRPr="00EE5FB4" w:rsidRDefault="004D3FD2" w:rsidP="004D3FD2">
            <w:pPr>
              <w:pStyle w:val="Lijstopsomteken"/>
              <w:spacing w:after="120"/>
            </w:pPr>
            <w:r w:rsidRPr="00EE5FB4">
              <w:t>Doorlopende verbetering: Regelmatige evaluaties verbeteren de hulpverlening op basis van actuele behoeften.</w:t>
            </w:r>
          </w:p>
          <w:p w14:paraId="1171B46F" w14:textId="77777777" w:rsidR="004D3FD2" w:rsidRPr="00EE5FB4" w:rsidRDefault="004D3FD2" w:rsidP="004D3FD2">
            <w:pPr>
              <w:pStyle w:val="Lijstopsomteken"/>
              <w:spacing w:after="120"/>
            </w:pPr>
            <w:r w:rsidRPr="00EE5FB4">
              <w:t xml:space="preserve">Duurzame borging: Aangepaste beleidskaders en werkprocessen waarborgen een betrouwbare </w:t>
            </w:r>
            <w:r>
              <w:t>regie</w:t>
            </w:r>
            <w:r w:rsidRPr="00EE5FB4">
              <w:t>structuur.</w:t>
            </w:r>
          </w:p>
          <w:p w14:paraId="5223BFDE" w14:textId="77777777" w:rsidR="004D3FD2" w:rsidRDefault="004D3FD2" w:rsidP="004D3FD2">
            <w:pPr>
              <w:pStyle w:val="Lijstopsomteken"/>
              <w:spacing w:after="120"/>
            </w:pPr>
            <w:r w:rsidRPr="00EE5FB4">
              <w:t>Kwaliteitsbewaking: Monitoring van escalaties en oplossingen waarborgt kwaliteit en snelle interventie bij knelpunten.</w:t>
            </w:r>
          </w:p>
          <w:p w14:paraId="408494AB" w14:textId="77777777" w:rsidR="004D3FD2" w:rsidRPr="00EE5FB4" w:rsidRDefault="004D3FD2" w:rsidP="004D3FD2">
            <w:pPr>
              <w:pStyle w:val="Lijstopsomteken"/>
              <w:spacing w:after="120"/>
            </w:pPr>
            <w:r w:rsidRPr="00EE5FB4">
              <w:t>Systematische doorontwikkeling: De PDCA-cyclus zorgt voor structurele verbetering, waardoor huishoudens profiteren van een steeds betere zorgverlening.</w:t>
            </w:r>
          </w:p>
        </w:tc>
      </w:tr>
      <w:tr w:rsidR="004D3FD2" w:rsidRPr="00EE5FB4" w14:paraId="11D8010B" w14:textId="77777777" w:rsidTr="00183577">
        <w:trPr>
          <w:trHeight w:val="567"/>
        </w:trPr>
        <w:tc>
          <w:tcPr>
            <w:tcW w:w="1667" w:type="pct"/>
          </w:tcPr>
          <w:p w14:paraId="25246508" w14:textId="77777777" w:rsidR="004D3FD2" w:rsidRPr="00EE5FB4" w:rsidRDefault="004D3FD2" w:rsidP="00183577">
            <w:pPr>
              <w:pStyle w:val="Kop4"/>
            </w:pPr>
            <w:r w:rsidRPr="00EE5FB4">
              <w:t>Regionaal niveau</w:t>
            </w:r>
          </w:p>
          <w:p w14:paraId="00449EF4" w14:textId="77777777" w:rsidR="004D3FD2" w:rsidRPr="00EE5FB4" w:rsidRDefault="004D3FD2" w:rsidP="004D3FD2">
            <w:pPr>
              <w:pStyle w:val="Lijstopsomteken"/>
            </w:pPr>
            <w:r w:rsidRPr="00EE5FB4">
              <w:t>Evalueer jaarlijks met gemeenten en ketenpartners</w:t>
            </w:r>
            <w:r>
              <w:t xml:space="preserve"> </w:t>
            </w:r>
            <w:r w:rsidRPr="00EE5FB4">
              <w:t>voor gezamenlijke doorontwikkeling</w:t>
            </w:r>
            <w:r>
              <w:t>.</w:t>
            </w:r>
          </w:p>
          <w:p w14:paraId="6392AF36" w14:textId="77777777" w:rsidR="004D3FD2" w:rsidRPr="00EE5FB4" w:rsidRDefault="004D3FD2" w:rsidP="004D3FD2">
            <w:pPr>
              <w:pStyle w:val="Lijstopsomteken"/>
            </w:pPr>
            <w:r w:rsidRPr="00EE5FB4">
              <w:t xml:space="preserve">Monitor het percentage gemeenten dat </w:t>
            </w:r>
            <w:r>
              <w:t>1Gezin1Plan1Regisseur</w:t>
            </w:r>
            <w:r w:rsidRPr="00EE5FB4">
              <w:t xml:space="preserve"> inzet en het aantal escalaties en oplossingen.</w:t>
            </w:r>
          </w:p>
          <w:p w14:paraId="0D5889C8" w14:textId="77777777" w:rsidR="004D3FD2" w:rsidRPr="00EE5FB4" w:rsidRDefault="004D3FD2" w:rsidP="004D3FD2">
            <w:pPr>
              <w:pStyle w:val="Lijstopsomteken"/>
            </w:pPr>
            <w:r w:rsidRPr="00EE5FB4">
              <w:t>Gebruik de PDCA-cyclus voor doorontwikkeling.</w:t>
            </w:r>
          </w:p>
        </w:tc>
        <w:tc>
          <w:tcPr>
            <w:tcW w:w="1667" w:type="pct"/>
          </w:tcPr>
          <w:p w14:paraId="18AA7362" w14:textId="77777777" w:rsidR="004D3FD2" w:rsidRPr="00EE5FB4" w:rsidRDefault="004D3FD2" w:rsidP="00183577">
            <w:pPr>
              <w:pStyle w:val="Kop4"/>
            </w:pPr>
            <w:r w:rsidRPr="00EE5FB4">
              <w:t>Gemeentelijk niveau</w:t>
            </w:r>
          </w:p>
          <w:p w14:paraId="5E193324" w14:textId="77777777" w:rsidR="004D3FD2" w:rsidRPr="00EE5FB4" w:rsidRDefault="004D3FD2" w:rsidP="004D3FD2">
            <w:pPr>
              <w:pStyle w:val="Lijstopsomteken"/>
            </w:pPr>
            <w:r w:rsidRPr="00EE5FB4">
              <w:t xml:space="preserve">Evalueer jaarlijks met </w:t>
            </w:r>
            <w:r>
              <w:t>organisaties</w:t>
            </w:r>
            <w:r w:rsidRPr="00EE5FB4">
              <w:t xml:space="preserve"> en ketenpartners</w:t>
            </w:r>
            <w:r>
              <w:t xml:space="preserve"> </w:t>
            </w:r>
            <w:r w:rsidRPr="00EE5FB4">
              <w:t>voor gezamenlijke doorontwikkeling</w:t>
            </w:r>
            <w:r>
              <w:t>.</w:t>
            </w:r>
          </w:p>
          <w:p w14:paraId="07CBE34B" w14:textId="77777777" w:rsidR="004D3FD2" w:rsidRDefault="004D3FD2" w:rsidP="004D3FD2">
            <w:pPr>
              <w:pStyle w:val="Lijstopsomteken"/>
            </w:pPr>
            <w:r w:rsidRPr="00EE5FB4">
              <w:t>Monitor het aantal organisaties en het aantal getrainde procesregisseurs.</w:t>
            </w:r>
          </w:p>
          <w:p w14:paraId="33DB6759" w14:textId="77777777" w:rsidR="004D3FD2" w:rsidRPr="00EE5FB4" w:rsidRDefault="004D3FD2" w:rsidP="004D3FD2">
            <w:pPr>
              <w:pStyle w:val="Lijstopsomteken"/>
            </w:pPr>
            <w:r w:rsidRPr="00EE5FB4">
              <w:t>Gebruik de PDCA-cyclus voor doorontwikkeling.</w:t>
            </w:r>
          </w:p>
        </w:tc>
        <w:tc>
          <w:tcPr>
            <w:tcW w:w="1666" w:type="pct"/>
          </w:tcPr>
          <w:p w14:paraId="03189688" w14:textId="77777777" w:rsidR="004D3FD2" w:rsidRPr="00EE5FB4" w:rsidRDefault="004D3FD2" w:rsidP="00183577">
            <w:pPr>
              <w:pStyle w:val="Kop4"/>
            </w:pPr>
            <w:r w:rsidRPr="00EE5FB4">
              <w:t>Organisat</w:t>
            </w:r>
            <w:r>
              <w:t>ie</w:t>
            </w:r>
            <w:r w:rsidRPr="00EE5FB4">
              <w:t xml:space="preserve"> niveau</w:t>
            </w:r>
          </w:p>
          <w:p w14:paraId="615380AC" w14:textId="77777777" w:rsidR="004D3FD2" w:rsidRPr="00EE5FB4" w:rsidRDefault="004D3FD2" w:rsidP="004D3FD2">
            <w:pPr>
              <w:pStyle w:val="Lijstopsomteken"/>
            </w:pPr>
            <w:r w:rsidRPr="00EE5FB4">
              <w:t xml:space="preserve">Evalueer jaarlijks met </w:t>
            </w:r>
            <w:r>
              <w:t xml:space="preserve">procesregisseurs </w:t>
            </w:r>
            <w:r w:rsidRPr="00EE5FB4">
              <w:t>voor gezamenlijke doorontwikkeling</w:t>
            </w:r>
            <w:r>
              <w:t>.</w:t>
            </w:r>
          </w:p>
          <w:p w14:paraId="5B7C3933" w14:textId="77777777" w:rsidR="004D3FD2" w:rsidRDefault="004D3FD2" w:rsidP="004D3FD2">
            <w:pPr>
              <w:pStyle w:val="Lijstopsomteken"/>
            </w:pPr>
            <w:r w:rsidRPr="00EE5FB4">
              <w:t>Monitor het aantal getrainde procesregisseurs.</w:t>
            </w:r>
          </w:p>
          <w:p w14:paraId="47AB4DE4" w14:textId="77777777" w:rsidR="004D3FD2" w:rsidRPr="00EE5FB4" w:rsidRDefault="004D3FD2" w:rsidP="004D3FD2">
            <w:pPr>
              <w:pStyle w:val="Lijstopsomteken"/>
            </w:pPr>
            <w:r w:rsidRPr="00EE5FB4">
              <w:t>Gebruik de PDCA-cyclus voor doorontwikkeling.</w:t>
            </w:r>
          </w:p>
        </w:tc>
      </w:tr>
    </w:tbl>
    <w:p w14:paraId="26ACB4FA" w14:textId="77777777" w:rsidR="004D3FD2" w:rsidRDefault="004D3FD2" w:rsidP="004D3FD2">
      <w:pPr>
        <w:rPr>
          <w:rFonts w:ascii="Aptos SemiBold" w:eastAsiaTheme="majorEastAsia" w:hAnsi="Aptos SemiBold" w:cs="Times New Roman (Koppen CS)"/>
          <w:color w:val="FF6500"/>
          <w:spacing w:val="4"/>
          <w:sz w:val="29"/>
          <w:szCs w:val="40"/>
        </w:rPr>
      </w:pPr>
    </w:p>
    <w:sectPr w:rsidR="004D3FD2" w:rsidSect="004D3FD2">
      <w:footerReference w:type="even" r:id="rId12"/>
      <w:footerReference w:type="default" r:id="rId1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F839A" w14:textId="77777777" w:rsidR="00A231ED" w:rsidRDefault="00A231ED" w:rsidP="003E44F0">
      <w:pPr>
        <w:spacing w:before="0" w:after="0" w:line="240" w:lineRule="auto"/>
      </w:pPr>
      <w:r>
        <w:separator/>
      </w:r>
    </w:p>
    <w:p w14:paraId="37B88276" w14:textId="77777777" w:rsidR="00A231ED" w:rsidRDefault="00A231ED"/>
    <w:p w14:paraId="3C71C8B3" w14:textId="77777777" w:rsidR="00A231ED" w:rsidRDefault="00A231ED"/>
  </w:endnote>
  <w:endnote w:type="continuationSeparator" w:id="0">
    <w:p w14:paraId="0BF2253E" w14:textId="77777777" w:rsidR="00A231ED" w:rsidRDefault="00A231ED" w:rsidP="003E44F0">
      <w:pPr>
        <w:spacing w:before="0" w:after="0" w:line="240" w:lineRule="auto"/>
      </w:pPr>
      <w:r>
        <w:continuationSeparator/>
      </w:r>
    </w:p>
    <w:p w14:paraId="638B816E" w14:textId="77777777" w:rsidR="00A231ED" w:rsidRDefault="00A231ED"/>
    <w:p w14:paraId="79F144DB" w14:textId="77777777" w:rsidR="00A231ED" w:rsidRDefault="00A23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altName w:val="Times New Roman"/>
    <w:panose1 w:val="020B0604020202020204"/>
    <w:charset w:val="00"/>
    <w:family w:val="roman"/>
    <w:pitch w:val="default"/>
  </w:font>
  <w:font w:name="Aptos SemiBold">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70034367"/>
      <w:docPartObj>
        <w:docPartGallery w:val="Page Numbers (Bottom of Page)"/>
        <w:docPartUnique/>
      </w:docPartObj>
    </w:sdtPr>
    <w:sdtContent>
      <w:p w14:paraId="623126F9" w14:textId="77777777" w:rsidR="004D3FD2" w:rsidRDefault="004D3FD2" w:rsidP="00CF14F7">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12B0F9DF" w14:textId="77777777" w:rsidR="004D3FD2" w:rsidRDefault="004D3FD2"/>
  <w:p w14:paraId="2A6EAA91" w14:textId="77777777" w:rsidR="004D3FD2" w:rsidRDefault="004D3FD2"/>
  <w:p w14:paraId="72924C3F" w14:textId="77777777" w:rsidR="004D3FD2" w:rsidRDefault="004D3FD2"/>
  <w:p w14:paraId="71840957" w14:textId="77777777" w:rsidR="004D3FD2" w:rsidRDefault="004D3F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30460932"/>
      <w:docPartObj>
        <w:docPartGallery w:val="Page Numbers (Bottom of Page)"/>
        <w:docPartUnique/>
      </w:docPartObj>
    </w:sdtPr>
    <w:sdtContent>
      <w:p w14:paraId="21980059" w14:textId="77777777" w:rsidR="004D3FD2" w:rsidRDefault="004D3FD2" w:rsidP="00CF14F7">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9</w:t>
        </w:r>
        <w:r>
          <w:rPr>
            <w:rStyle w:val="Paginanummer"/>
          </w:rPr>
          <w:fldChar w:fldCharType="end"/>
        </w:r>
      </w:p>
    </w:sdtContent>
  </w:sdt>
  <w:p w14:paraId="5F5214BF" w14:textId="77777777" w:rsidR="004D3FD2" w:rsidRDefault="004D3FD2" w:rsidP="00B968FB">
    <w:pPr>
      <w:rPr>
        <w:rFonts w:ascii="Segoe UI Symbol" w:hAnsi="Segoe UI Symbol" w:cs="Segoe UI Symbol"/>
      </w:rPr>
    </w:pPr>
  </w:p>
  <w:p w14:paraId="6AF2C8FD" w14:textId="77777777" w:rsidR="004D3FD2" w:rsidRPr="00C84A9A" w:rsidRDefault="004D3FD2" w:rsidP="00C84A9A">
    <w:pPr>
      <w:pStyle w:val="Voettekst"/>
      <w:rPr>
        <w:rFonts w:asciiTheme="minorHAnsi" w:hAnsiTheme="minorHAnsi" w:cs="Segoe UI Symbol"/>
        <w:sz w:val="21"/>
        <w:szCs w:val="21"/>
      </w:rPr>
    </w:pPr>
    <w:r w:rsidRPr="009F257A">
      <w:rPr>
        <w:rFonts w:ascii="Segoe UI Symbol" w:hAnsi="Segoe UI Symbol" w:cs="Segoe UI Symbol"/>
        <w:sz w:val="21"/>
        <w:szCs w:val="21"/>
      </w:rPr>
      <w:t>★</w:t>
    </w:r>
    <w:r w:rsidRPr="009F257A">
      <w:rPr>
        <w:rFonts w:asciiTheme="minorHAnsi" w:hAnsiTheme="minorHAnsi"/>
        <w:sz w:val="21"/>
        <w:szCs w:val="21"/>
      </w:rPr>
      <w:t xml:space="preserve"> 1Gezin1Plan1Regisseur </w:t>
    </w:r>
    <w:r w:rsidRPr="009F257A">
      <w:rPr>
        <w:rFonts w:ascii="Segoe UI Symbol" w:hAnsi="Segoe UI Symbol" w:cs="Segoe UI Symbol"/>
        <w:sz w:val="21"/>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123987053"/>
      <w:docPartObj>
        <w:docPartGallery w:val="Page Numbers (Bottom of Page)"/>
        <w:docPartUnique/>
      </w:docPartObj>
    </w:sdtPr>
    <w:sdtContent>
      <w:p w14:paraId="576FB3CC" w14:textId="77777777" w:rsidR="00B23DC2" w:rsidRDefault="00B23DC2" w:rsidP="00821D0F">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73516F80" w14:textId="77777777" w:rsidR="00B23DC2" w:rsidRDefault="00B23DC2"/>
  <w:p w14:paraId="162F6BE7" w14:textId="77777777" w:rsidR="00B23DC2" w:rsidRDefault="00B23DC2"/>
  <w:p w14:paraId="344B2DB3" w14:textId="77777777" w:rsidR="00BE65A6" w:rsidRDefault="00BE65A6"/>
  <w:p w14:paraId="5C29D59F" w14:textId="77777777" w:rsidR="00B04550" w:rsidRDefault="00B045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26683983"/>
      <w:docPartObj>
        <w:docPartGallery w:val="Page Numbers (Bottom of Page)"/>
        <w:docPartUnique/>
      </w:docPartObj>
    </w:sdtPr>
    <w:sdtContent>
      <w:p w14:paraId="7A0C391C" w14:textId="77777777" w:rsidR="00B23DC2" w:rsidRDefault="00B23DC2" w:rsidP="00821D0F">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9</w:t>
        </w:r>
        <w:r>
          <w:rPr>
            <w:rStyle w:val="Paginanummer"/>
          </w:rPr>
          <w:fldChar w:fldCharType="end"/>
        </w:r>
      </w:p>
    </w:sdtContent>
  </w:sdt>
  <w:p w14:paraId="41F7CE46" w14:textId="77777777" w:rsidR="00B23DC2" w:rsidRDefault="00B23DC2" w:rsidP="00B968FB">
    <w:pPr>
      <w:rPr>
        <w:rFonts w:ascii="Segoe UI Symbol" w:hAnsi="Segoe UI Symbol" w:cs="Segoe UI Symbol"/>
      </w:rPr>
    </w:pPr>
  </w:p>
  <w:p w14:paraId="5AB12ADF" w14:textId="1E1B8275" w:rsidR="00BE65A6" w:rsidRDefault="00B23DC2" w:rsidP="009F6A2B">
    <w:pPr>
      <w:pStyle w:val="Voettekst"/>
    </w:pPr>
    <w:r>
      <w:rPr>
        <w:rFonts w:ascii="Segoe UI Symbol" w:hAnsi="Segoe UI Symbol" w:cs="Segoe UI Symbol"/>
      </w:rPr>
      <w:t>★</w:t>
    </w:r>
    <w:r>
      <w:rPr>
        <w:rFonts w:hint="eastAsia"/>
      </w:rPr>
      <w:t xml:space="preserve"> </w:t>
    </w:r>
    <w:r w:rsidR="00E03D07">
      <w:t>1Gezin1Plan1Regisseur</w:t>
    </w:r>
    <w:r w:rsidR="00132DFF">
      <w:t xml:space="preserve"> </w:t>
    </w:r>
    <w:r>
      <w:rPr>
        <w:rFonts w:ascii="Segoe UI Symbol" w:hAnsi="Segoe UI Symbol" w:cs="Segoe UI Symbol"/>
      </w:rPr>
      <w:t>★</w:t>
    </w:r>
  </w:p>
  <w:p w14:paraId="417BE176" w14:textId="77777777" w:rsidR="00B04550" w:rsidRDefault="00B045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8537A" w14:textId="77777777" w:rsidR="00A231ED" w:rsidRDefault="00A231ED" w:rsidP="003E44F0">
      <w:pPr>
        <w:spacing w:before="0" w:after="0" w:line="240" w:lineRule="auto"/>
      </w:pPr>
      <w:r>
        <w:separator/>
      </w:r>
    </w:p>
    <w:p w14:paraId="0927274C" w14:textId="77777777" w:rsidR="00A231ED" w:rsidRDefault="00A231ED"/>
    <w:p w14:paraId="3E1B3606" w14:textId="77777777" w:rsidR="00A231ED" w:rsidRDefault="00A231ED"/>
  </w:footnote>
  <w:footnote w:type="continuationSeparator" w:id="0">
    <w:p w14:paraId="1B2715C1" w14:textId="77777777" w:rsidR="00A231ED" w:rsidRDefault="00A231ED" w:rsidP="003E44F0">
      <w:pPr>
        <w:spacing w:before="0" w:after="0" w:line="240" w:lineRule="auto"/>
      </w:pPr>
      <w:r>
        <w:continuationSeparator/>
      </w:r>
    </w:p>
    <w:p w14:paraId="457A4562" w14:textId="77777777" w:rsidR="00A231ED" w:rsidRDefault="00A231ED"/>
    <w:p w14:paraId="7EC4AA3F" w14:textId="77777777" w:rsidR="00A231ED" w:rsidRDefault="00A231ED"/>
  </w:footnote>
  <w:footnote w:id="1">
    <w:p w14:paraId="4AA79437" w14:textId="77777777" w:rsidR="004D3FD2" w:rsidRDefault="004D3FD2" w:rsidP="004D3FD2">
      <w:pPr>
        <w:pStyle w:val="Voetnoottekst"/>
      </w:pPr>
      <w:r>
        <w:rPr>
          <w:rStyle w:val="Voetnootmarkering"/>
        </w:rPr>
        <w:footnoteRef/>
      </w:r>
      <w:r>
        <w:t xml:space="preserve"> M</w:t>
      </w:r>
      <w:r w:rsidRPr="00EE5FB4">
        <w:t>eldcode huiselijk geweld en kindermishandeling, de visie "Gefaseerd samenwerken aan veiligheid," het toekomstscenario "Kind- en Gezinsbescherming Hollands Midden," het wetsvoorstel WAMS</w:t>
      </w:r>
      <w:r>
        <w:t xml:space="preserve"> 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3A854E"/>
    <w:lvl w:ilvl="0">
      <w:start w:val="1"/>
      <w:numFmt w:val="bullet"/>
      <w:lvlText w:val="-"/>
      <w:lvlJc w:val="left"/>
      <w:pPr>
        <w:tabs>
          <w:tab w:val="num" w:pos="794"/>
        </w:tabs>
        <w:ind w:left="794" w:hanging="340"/>
      </w:pPr>
      <w:rPr>
        <w:rFonts w:ascii="Arial" w:hAnsi="Arial" w:hint="default"/>
      </w:rPr>
    </w:lvl>
  </w:abstractNum>
  <w:abstractNum w:abstractNumId="1" w15:restartNumberingAfterBreak="0">
    <w:nsid w:val="FFFFFF81"/>
    <w:multiLevelType w:val="singleLevel"/>
    <w:tmpl w:val="3ECA2B88"/>
    <w:lvl w:ilvl="0">
      <w:start w:val="1"/>
      <w:numFmt w:val="bullet"/>
      <w:lvlText w:val="-"/>
      <w:lvlJc w:val="left"/>
      <w:pPr>
        <w:tabs>
          <w:tab w:val="num" w:pos="680"/>
        </w:tabs>
        <w:ind w:left="567" w:hanging="283"/>
      </w:pPr>
      <w:rPr>
        <w:rFonts w:ascii="Arial" w:hAnsi="Arial" w:hint="default"/>
      </w:rPr>
    </w:lvl>
  </w:abstractNum>
  <w:abstractNum w:abstractNumId="2" w15:restartNumberingAfterBreak="0">
    <w:nsid w:val="FFFFFF82"/>
    <w:multiLevelType w:val="singleLevel"/>
    <w:tmpl w:val="6388C6A6"/>
    <w:lvl w:ilvl="0">
      <w:start w:val="1"/>
      <w:numFmt w:val="bullet"/>
      <w:pStyle w:val="Lijstopsomteken3"/>
      <w:lvlText w:val="-"/>
      <w:lvlJc w:val="left"/>
      <w:pPr>
        <w:tabs>
          <w:tab w:val="num" w:pos="1021"/>
        </w:tabs>
        <w:ind w:left="1021" w:hanging="341"/>
      </w:pPr>
      <w:rPr>
        <w:rFonts w:ascii="Arial" w:hAnsi="Arial" w:hint="default"/>
      </w:rPr>
    </w:lvl>
  </w:abstractNum>
  <w:abstractNum w:abstractNumId="3" w15:restartNumberingAfterBreak="0">
    <w:nsid w:val="FFFFFF83"/>
    <w:multiLevelType w:val="singleLevel"/>
    <w:tmpl w:val="39EC61D8"/>
    <w:lvl w:ilvl="0">
      <w:start w:val="1"/>
      <w:numFmt w:val="bullet"/>
      <w:pStyle w:val="Lijstopsomteken2"/>
      <w:lvlText w:val="-"/>
      <w:lvlJc w:val="left"/>
      <w:pPr>
        <w:tabs>
          <w:tab w:val="num" w:pos="680"/>
        </w:tabs>
        <w:ind w:left="680" w:hanging="340"/>
      </w:pPr>
      <w:rPr>
        <w:rFonts w:ascii="Arial" w:hAnsi="Arial" w:hint="default"/>
      </w:rPr>
    </w:lvl>
  </w:abstractNum>
  <w:abstractNum w:abstractNumId="4" w15:restartNumberingAfterBreak="0">
    <w:nsid w:val="FFFFFF88"/>
    <w:multiLevelType w:val="singleLevel"/>
    <w:tmpl w:val="A67ECA9C"/>
    <w:lvl w:ilvl="0">
      <w:start w:val="1"/>
      <w:numFmt w:val="decimal"/>
      <w:pStyle w:val="Lijstnummering"/>
      <w:lvlText w:val="%1."/>
      <w:lvlJc w:val="left"/>
      <w:pPr>
        <w:tabs>
          <w:tab w:val="num" w:pos="360"/>
        </w:tabs>
        <w:ind w:left="360" w:hanging="360"/>
      </w:pPr>
    </w:lvl>
  </w:abstractNum>
  <w:abstractNum w:abstractNumId="5" w15:restartNumberingAfterBreak="0">
    <w:nsid w:val="FFFFFF89"/>
    <w:multiLevelType w:val="singleLevel"/>
    <w:tmpl w:val="8BCCBC5A"/>
    <w:lvl w:ilvl="0">
      <w:start w:val="1"/>
      <w:numFmt w:val="bullet"/>
      <w:pStyle w:val="Lijstopsomteken"/>
      <w:lvlText w:val=""/>
      <w:lvlJc w:val="left"/>
      <w:pPr>
        <w:tabs>
          <w:tab w:val="num" w:pos="340"/>
        </w:tabs>
        <w:ind w:left="340" w:hanging="340"/>
      </w:pPr>
      <w:rPr>
        <w:rFonts w:ascii="Symbol" w:hAnsi="Symbol" w:hint="default"/>
      </w:rPr>
    </w:lvl>
  </w:abstractNum>
  <w:abstractNum w:abstractNumId="6"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0C3767"/>
    <w:multiLevelType w:val="multilevel"/>
    <w:tmpl w:val="7832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887E69"/>
    <w:multiLevelType w:val="multilevel"/>
    <w:tmpl w:val="98822D08"/>
    <w:styleLink w:val="Huidigelijst2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5414BD2"/>
    <w:multiLevelType w:val="multilevel"/>
    <w:tmpl w:val="DE2CC85E"/>
    <w:styleLink w:val="Huidigelijst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069A73DE"/>
    <w:multiLevelType w:val="multilevel"/>
    <w:tmpl w:val="DD7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490EBA"/>
    <w:multiLevelType w:val="multilevel"/>
    <w:tmpl w:val="2EB0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8A4D0E"/>
    <w:multiLevelType w:val="multilevel"/>
    <w:tmpl w:val="B2F4B8B4"/>
    <w:styleLink w:val="Huidigelijst36"/>
    <w:lvl w:ilvl="0">
      <w:start w:val="1"/>
      <w:numFmt w:val="bullet"/>
      <w:lvlText w:val=""/>
      <w:lvlJc w:val="left"/>
      <w:pPr>
        <w:ind w:left="284" w:hanging="284"/>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20" w15:restartNumberingAfterBreak="0">
    <w:nsid w:val="0F740D89"/>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0106372"/>
    <w:multiLevelType w:val="multilevel"/>
    <w:tmpl w:val="D79026F4"/>
    <w:styleLink w:val="Huidigelijst7"/>
    <w:lvl w:ilvl="0">
      <w:start w:val="1"/>
      <w:numFmt w:val="decimal"/>
      <w:lvlText w:val="%1."/>
      <w:lvlJc w:val="left"/>
      <w:pPr>
        <w:tabs>
          <w:tab w:val="num" w:pos="360"/>
        </w:tabs>
        <w:ind w:left="360" w:hanging="360"/>
      </w:pPr>
      <w:rPr>
        <w:rFonts w:ascii="Calibri" w:eastAsia="MS Gothic" w:hAnsi="Calibri" w:cs="Arial Rounded MT Bold"/>
      </w:rPr>
    </w:lvl>
    <w:lvl w:ilvl="1">
      <w:start w:val="1"/>
      <w:numFmt w:val="decimal"/>
      <w:isLgl/>
      <w:lvlText w:val="%1.%2."/>
      <w:lvlJc w:val="left"/>
      <w:pPr>
        <w:ind w:left="560" w:hanging="5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109145B5"/>
    <w:multiLevelType w:val="multilevel"/>
    <w:tmpl w:val="431C08BA"/>
    <w:styleLink w:val="Huidigelijst13"/>
    <w:lvl w:ilvl="0">
      <w:start w:val="1"/>
      <w:numFmt w:val="decimal"/>
      <w:lvlText w:val="%1."/>
      <w:lvlJc w:val="left"/>
      <w:pPr>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146E71D1"/>
    <w:multiLevelType w:val="multilevel"/>
    <w:tmpl w:val="5C02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A648CB"/>
    <w:multiLevelType w:val="multilevel"/>
    <w:tmpl w:val="F424BE1A"/>
    <w:styleLink w:val="Huidigelijst19"/>
    <w:lvl w:ilvl="0">
      <w:start w:val="1"/>
      <w:numFmt w:val="lowerLetter"/>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DE16CE"/>
    <w:multiLevelType w:val="multilevel"/>
    <w:tmpl w:val="7FF2C616"/>
    <w:styleLink w:val="Huidigelijst16"/>
    <w:lvl w:ilvl="0">
      <w:start w:val="1"/>
      <w:numFmt w:val="lowerLetter"/>
      <w:lvlText w:val="%1."/>
      <w:lvlJc w:val="left"/>
      <w:pPr>
        <w:ind w:left="34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D296387"/>
    <w:multiLevelType w:val="multilevel"/>
    <w:tmpl w:val="EB24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3659E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6042FB"/>
    <w:multiLevelType w:val="multilevel"/>
    <w:tmpl w:val="0FB875EC"/>
    <w:styleLink w:val="Huidigelijst5"/>
    <w:lvl w:ilvl="0">
      <w:start w:val="1"/>
      <w:numFmt w:val="decimal"/>
      <w:lvlText w:val="%1"/>
      <w:lvlJc w:val="left"/>
      <w:pPr>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36C2481"/>
    <w:multiLevelType w:val="multilevel"/>
    <w:tmpl w:val="AB6CC8F0"/>
    <w:styleLink w:val="Huidigelijst1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23897010"/>
    <w:multiLevelType w:val="multilevel"/>
    <w:tmpl w:val="58D43212"/>
    <w:styleLink w:val="Huidigelijst14"/>
    <w:lvl w:ilvl="0">
      <w:start w:val="1"/>
      <w:numFmt w:val="decimal"/>
      <w:lvlText w:val="%1."/>
      <w:lvlJc w:val="left"/>
      <w:pPr>
        <w:ind w:left="454" w:hanging="454"/>
      </w:pPr>
      <w:rPr>
        <w:rFonts w:hint="default"/>
      </w:rPr>
    </w:lvl>
    <w:lvl w:ilvl="1">
      <w:start w:val="1"/>
      <w:numFmt w:val="decimal"/>
      <w:lvlText w:val="%1.%2"/>
      <w:lvlJc w:val="left"/>
      <w:pPr>
        <w:tabs>
          <w:tab w:val="num" w:pos="1587"/>
        </w:tabs>
        <w:ind w:left="1587" w:hanging="453"/>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1904" w:hanging="864"/>
      </w:pPr>
      <w:rPr>
        <w:rFonts w:hint="default"/>
      </w:rPr>
    </w:lvl>
    <w:lvl w:ilvl="4">
      <w:start w:val="1"/>
      <w:numFmt w:val="decimal"/>
      <w:lvlText w:val="%1.%2.%3.%4.%5"/>
      <w:lvlJc w:val="left"/>
      <w:pPr>
        <w:ind w:left="2048" w:hanging="1008"/>
      </w:pPr>
      <w:rPr>
        <w:rFonts w:hint="default"/>
      </w:rPr>
    </w:lvl>
    <w:lvl w:ilvl="5">
      <w:start w:val="1"/>
      <w:numFmt w:val="decimal"/>
      <w:lvlText w:val="%1.%2.%3.%4.%5.%6"/>
      <w:lvlJc w:val="left"/>
      <w:pPr>
        <w:ind w:left="2192" w:hanging="1152"/>
      </w:pPr>
      <w:rPr>
        <w:rFonts w:hint="default"/>
      </w:rPr>
    </w:lvl>
    <w:lvl w:ilvl="6">
      <w:start w:val="1"/>
      <w:numFmt w:val="decimal"/>
      <w:lvlText w:val="%1.%2.%3.%4.%5.%6.%7"/>
      <w:lvlJc w:val="left"/>
      <w:pPr>
        <w:ind w:left="2336" w:hanging="1296"/>
      </w:pPr>
      <w:rPr>
        <w:rFonts w:hint="default"/>
      </w:rPr>
    </w:lvl>
    <w:lvl w:ilvl="7">
      <w:start w:val="1"/>
      <w:numFmt w:val="decimal"/>
      <w:lvlText w:val="%1.%2.%3.%4.%5.%6.%7.%8"/>
      <w:lvlJc w:val="left"/>
      <w:pPr>
        <w:ind w:left="2480" w:hanging="1440"/>
      </w:pPr>
      <w:rPr>
        <w:rFonts w:hint="default"/>
      </w:rPr>
    </w:lvl>
    <w:lvl w:ilvl="8">
      <w:start w:val="1"/>
      <w:numFmt w:val="decimal"/>
      <w:lvlText w:val="%1.%2.%3.%4.%5.%6.%7.%8.%9"/>
      <w:lvlJc w:val="left"/>
      <w:pPr>
        <w:ind w:left="2624" w:hanging="1584"/>
      </w:pPr>
      <w:rPr>
        <w:rFonts w:hint="default"/>
      </w:rPr>
    </w:lvl>
  </w:abstractNum>
  <w:abstractNum w:abstractNumId="31" w15:restartNumberingAfterBreak="0">
    <w:nsid w:val="23ED7DBD"/>
    <w:multiLevelType w:val="multilevel"/>
    <w:tmpl w:val="0413001D"/>
    <w:styleLink w:val="Huidigelij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C97B17"/>
    <w:multiLevelType w:val="multilevel"/>
    <w:tmpl w:val="CD62E3A4"/>
    <w:styleLink w:val="Huidigelijst29"/>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28EB7D95"/>
    <w:multiLevelType w:val="multilevel"/>
    <w:tmpl w:val="0413001D"/>
    <w:styleLink w:val="Huidigelijst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0D20CF"/>
    <w:multiLevelType w:val="multilevel"/>
    <w:tmpl w:val="498CE3B6"/>
    <w:styleLink w:val="Huidigelijst30"/>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420" w:hanging="740"/>
      </w:pPr>
      <w:rPr>
        <w:rFonts w:ascii="Symbol" w:hAnsi="Symbol" w:hint="default"/>
      </w:rPr>
    </w:lvl>
    <w:lvl w:ilvl="3">
      <w:start w:val="1"/>
      <w:numFmt w:val="bullet"/>
      <w:lvlText w:val="-"/>
      <w:lvlJc w:val="left"/>
      <w:pPr>
        <w:ind w:left="1780" w:hanging="36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35" w15:restartNumberingAfterBreak="0">
    <w:nsid w:val="2B0A5D06"/>
    <w:multiLevelType w:val="multilevel"/>
    <w:tmpl w:val="F006BFF6"/>
    <w:styleLink w:val="Huidigelijst31"/>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780" w:hanging="36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36" w15:restartNumberingAfterBreak="0">
    <w:nsid w:val="2F632771"/>
    <w:multiLevelType w:val="multilevel"/>
    <w:tmpl w:val="165C2B22"/>
    <w:styleLink w:val="Huidigelijst10"/>
    <w:lvl w:ilvl="0">
      <w:start w:val="1"/>
      <w:numFmt w:val="decimal"/>
      <w:lvlText w:val="%1."/>
      <w:lvlJc w:val="left"/>
      <w:pPr>
        <w:ind w:left="1627" w:hanging="453"/>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37" w15:restartNumberingAfterBreak="0">
    <w:nsid w:val="31B76A6F"/>
    <w:multiLevelType w:val="multilevel"/>
    <w:tmpl w:val="090E96EE"/>
    <w:styleLink w:val="Huidigelijst34"/>
    <w:lvl w:ilvl="0">
      <w:start w:val="1"/>
      <w:numFmt w:val="bullet"/>
      <w:lvlText w:val="-"/>
      <w:lvlJc w:val="left"/>
      <w:pPr>
        <w:tabs>
          <w:tab w:val="num" w:pos="1021"/>
        </w:tabs>
        <w:ind w:left="1021" w:hanging="341"/>
      </w:pPr>
      <w:rPr>
        <w:rFonts w:ascii="Arial"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903F20"/>
    <w:multiLevelType w:val="multilevel"/>
    <w:tmpl w:val="0413001D"/>
    <w:styleLink w:val="Huidigelij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8513BE7"/>
    <w:multiLevelType w:val="multilevel"/>
    <w:tmpl w:val="8002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A37DDF"/>
    <w:multiLevelType w:val="multilevel"/>
    <w:tmpl w:val="B0A64768"/>
    <w:styleLink w:val="Huidigelijst4"/>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402A5BF2"/>
    <w:multiLevelType w:val="multilevel"/>
    <w:tmpl w:val="0413001D"/>
    <w:styleLink w:val="Huidigelijst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83FB3"/>
    <w:multiLevelType w:val="multilevel"/>
    <w:tmpl w:val="2EFE0CBC"/>
    <w:lvl w:ilvl="0">
      <w:start w:val="1"/>
      <w:numFmt w:val="decimal"/>
      <w:pStyle w:val="Kop1"/>
      <w:lvlText w:val="%1."/>
      <w:lvlJc w:val="left"/>
      <w:pPr>
        <w:ind w:left="567" w:hanging="567"/>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3" w15:restartNumberingAfterBreak="0">
    <w:nsid w:val="434C02DC"/>
    <w:multiLevelType w:val="multilevel"/>
    <w:tmpl w:val="78C8FD9A"/>
    <w:styleLink w:val="Huidigelijst33"/>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44" w15:restartNumberingAfterBreak="0">
    <w:nsid w:val="459C4106"/>
    <w:multiLevelType w:val="multilevel"/>
    <w:tmpl w:val="A8FA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E82726"/>
    <w:multiLevelType w:val="multilevel"/>
    <w:tmpl w:val="C314498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CFF2198"/>
    <w:multiLevelType w:val="multilevel"/>
    <w:tmpl w:val="F262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D33A0"/>
    <w:multiLevelType w:val="multilevel"/>
    <w:tmpl w:val="4A6681B4"/>
    <w:styleLink w:val="Huidigelijst9"/>
    <w:lvl w:ilvl="0">
      <w:start w:val="1"/>
      <w:numFmt w:val="decimal"/>
      <w:lvlText w:val="%1."/>
      <w:lvlJc w:val="left"/>
      <w:pPr>
        <w:ind w:left="907" w:hanging="453"/>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8" w15:restartNumberingAfterBreak="0">
    <w:nsid w:val="5075532C"/>
    <w:multiLevelType w:val="multilevel"/>
    <w:tmpl w:val="FA449EB4"/>
    <w:styleLink w:val="Huidigelijst11"/>
    <w:lvl w:ilvl="0">
      <w:start w:val="1"/>
      <w:numFmt w:val="decimal"/>
      <w:lvlText w:val="%1."/>
      <w:lvlJc w:val="left"/>
      <w:pPr>
        <w:ind w:left="1627" w:hanging="453"/>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49" w15:restartNumberingAfterBreak="0">
    <w:nsid w:val="536647E1"/>
    <w:multiLevelType w:val="multilevel"/>
    <w:tmpl w:val="9E64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1B5886"/>
    <w:multiLevelType w:val="multilevel"/>
    <w:tmpl w:val="C1241958"/>
    <w:styleLink w:val="Huidigelijst32"/>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021" w:hanging="341"/>
      </w:pPr>
      <w:rPr>
        <w:rFonts w:ascii="Symbol" w:hAnsi="Symbol" w:hint="default"/>
      </w:rPr>
    </w:lvl>
    <w:lvl w:ilvl="3">
      <w:start w:val="1"/>
      <w:numFmt w:val="bullet"/>
      <w:lvlText w:val="-"/>
      <w:lvlJc w:val="left"/>
      <w:pPr>
        <w:tabs>
          <w:tab w:val="num" w:pos="1361"/>
        </w:tabs>
        <w:ind w:left="1361" w:hanging="34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51" w15:restartNumberingAfterBreak="0">
    <w:nsid w:val="548365B2"/>
    <w:multiLevelType w:val="multilevel"/>
    <w:tmpl w:val="0413001D"/>
    <w:styleLink w:val="Huidigelij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4D81847"/>
    <w:multiLevelType w:val="multilevel"/>
    <w:tmpl w:val="4D6454DA"/>
    <w:styleLink w:val="Huidigelij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5D92340"/>
    <w:multiLevelType w:val="multilevel"/>
    <w:tmpl w:val="D2A23B50"/>
    <w:styleLink w:val="Huidigelijst15"/>
    <w:lvl w:ilvl="0">
      <w:start w:val="1"/>
      <w:numFmt w:val="decimal"/>
      <w:lvlText w:val="%1."/>
      <w:lvlJc w:val="left"/>
      <w:pPr>
        <w:tabs>
          <w:tab w:val="num" w:pos="680"/>
        </w:tabs>
        <w:ind w:left="680" w:hanging="340"/>
      </w:pPr>
      <w:rPr>
        <w:rFonts w:asciiTheme="minorHAnsi" w:hAnsiTheme="minorHAnsi"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6E39DA"/>
    <w:multiLevelType w:val="multilevel"/>
    <w:tmpl w:val="64C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5E00B2"/>
    <w:multiLevelType w:val="multilevel"/>
    <w:tmpl w:val="A250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F83C58"/>
    <w:multiLevelType w:val="multilevel"/>
    <w:tmpl w:val="12E2C184"/>
    <w:styleLink w:val="Huidigelijst8"/>
    <w:lvl w:ilvl="0">
      <w:start w:val="1"/>
      <w:numFmt w:val="decimal"/>
      <w:lvlText w:val="%1."/>
      <w:lvlJc w:val="left"/>
      <w:pPr>
        <w:ind w:left="907" w:hanging="453"/>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7" w15:restartNumberingAfterBreak="0">
    <w:nsid w:val="647E7B6C"/>
    <w:multiLevelType w:val="multilevel"/>
    <w:tmpl w:val="6E12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DA177F"/>
    <w:multiLevelType w:val="multilevel"/>
    <w:tmpl w:val="0413001D"/>
    <w:styleLink w:val="Huidigelij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126B92"/>
    <w:multiLevelType w:val="multilevel"/>
    <w:tmpl w:val="9432EE30"/>
    <w:styleLink w:val="Huidigelijst35"/>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60" w15:restartNumberingAfterBreak="0">
    <w:nsid w:val="6F2778F4"/>
    <w:multiLevelType w:val="multilevel"/>
    <w:tmpl w:val="0413001D"/>
    <w:styleLink w:val="Huidigelijst3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4751041"/>
    <w:multiLevelType w:val="multilevel"/>
    <w:tmpl w:val="872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3541A7"/>
    <w:multiLevelType w:val="multilevel"/>
    <w:tmpl w:val="E5C4515C"/>
    <w:styleLink w:val="Huidigelijst17"/>
    <w:lvl w:ilvl="0">
      <w:start w:val="1"/>
      <w:numFmt w:val="decimal"/>
      <w:lvlText w:val="%1."/>
      <w:lvlJc w:val="left"/>
      <w:pPr>
        <w:tabs>
          <w:tab w:val="num" w:pos="360"/>
        </w:tabs>
        <w:ind w:left="360" w:hanging="360"/>
      </w:pPr>
      <w:rPr>
        <w:rFonts w:ascii="Calibri" w:eastAsia="MS Gothic" w:hAnsi="Calibri" w:cs="Arial Rounded MT Bold"/>
      </w:rPr>
    </w:lvl>
    <w:lvl w:ilvl="1">
      <w:start w:val="1"/>
      <w:numFmt w:val="decimal"/>
      <w:isLgl/>
      <w:lvlText w:val="%1.%2."/>
      <w:lvlJc w:val="left"/>
      <w:pPr>
        <w:ind w:left="560" w:hanging="5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7C64B7D"/>
    <w:multiLevelType w:val="multilevel"/>
    <w:tmpl w:val="7CC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900A2F"/>
    <w:multiLevelType w:val="multilevel"/>
    <w:tmpl w:val="DD9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7A0911"/>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D8B18FE"/>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D921575"/>
    <w:multiLevelType w:val="multilevel"/>
    <w:tmpl w:val="0413001D"/>
    <w:styleLink w:val="Huidigelijst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180410">
    <w:abstractNumId w:val="3"/>
  </w:num>
  <w:num w:numId="2" w16cid:durableId="1255477389">
    <w:abstractNumId w:val="5"/>
  </w:num>
  <w:num w:numId="3" w16cid:durableId="1585646794">
    <w:abstractNumId w:val="42"/>
  </w:num>
  <w:num w:numId="4" w16cid:durableId="1339430406">
    <w:abstractNumId w:val="20"/>
  </w:num>
  <w:num w:numId="5" w16cid:durableId="222763993">
    <w:abstractNumId w:val="65"/>
  </w:num>
  <w:num w:numId="6" w16cid:durableId="1855417277">
    <w:abstractNumId w:val="66"/>
  </w:num>
  <w:num w:numId="7" w16cid:durableId="664554699">
    <w:abstractNumId w:val="40"/>
  </w:num>
  <w:num w:numId="8" w16cid:durableId="491021738">
    <w:abstractNumId w:val="2"/>
  </w:num>
  <w:num w:numId="9" w16cid:durableId="1245069596">
    <w:abstractNumId w:val="4"/>
    <w:lvlOverride w:ilvl="0">
      <w:startOverride w:val="1"/>
    </w:lvlOverride>
  </w:num>
  <w:num w:numId="10" w16cid:durableId="971249069">
    <w:abstractNumId w:val="1"/>
  </w:num>
  <w:num w:numId="11" w16cid:durableId="721289875">
    <w:abstractNumId w:val="45"/>
  </w:num>
  <w:num w:numId="12" w16cid:durableId="1659455955">
    <w:abstractNumId w:val="28"/>
  </w:num>
  <w:num w:numId="13" w16cid:durableId="1071463530">
    <w:abstractNumId w:val="27"/>
  </w:num>
  <w:num w:numId="14" w16cid:durableId="1412659187">
    <w:abstractNumId w:val="21"/>
  </w:num>
  <w:num w:numId="15" w16cid:durableId="1721321704">
    <w:abstractNumId w:val="56"/>
  </w:num>
  <w:num w:numId="16" w16cid:durableId="1931695538">
    <w:abstractNumId w:val="47"/>
  </w:num>
  <w:num w:numId="17" w16cid:durableId="1617833830">
    <w:abstractNumId w:val="36"/>
  </w:num>
  <w:num w:numId="18" w16cid:durableId="1066950271">
    <w:abstractNumId w:val="48"/>
  </w:num>
  <w:num w:numId="19" w16cid:durableId="505096582">
    <w:abstractNumId w:val="29"/>
  </w:num>
  <w:num w:numId="20" w16cid:durableId="1608661047">
    <w:abstractNumId w:val="22"/>
  </w:num>
  <w:num w:numId="21" w16cid:durableId="1519391871">
    <w:abstractNumId w:val="30"/>
  </w:num>
  <w:num w:numId="22" w16cid:durableId="1449542381">
    <w:abstractNumId w:val="53"/>
  </w:num>
  <w:num w:numId="23" w16cid:durableId="702245912">
    <w:abstractNumId w:val="25"/>
  </w:num>
  <w:num w:numId="24" w16cid:durableId="1670985713">
    <w:abstractNumId w:val="62"/>
  </w:num>
  <w:num w:numId="25" w16cid:durableId="1040208641">
    <w:abstractNumId w:val="31"/>
  </w:num>
  <w:num w:numId="26" w16cid:durableId="1622296786">
    <w:abstractNumId w:val="24"/>
  </w:num>
  <w:num w:numId="27" w16cid:durableId="2062174431">
    <w:abstractNumId w:val="58"/>
  </w:num>
  <w:num w:numId="28" w16cid:durableId="1837724630">
    <w:abstractNumId w:val="38"/>
  </w:num>
  <w:num w:numId="29" w16cid:durableId="17585453">
    <w:abstractNumId w:val="51"/>
  </w:num>
  <w:num w:numId="30" w16cid:durableId="598295372">
    <w:abstractNumId w:val="67"/>
  </w:num>
  <w:num w:numId="31" w16cid:durableId="1011106852">
    <w:abstractNumId w:val="16"/>
  </w:num>
  <w:num w:numId="32" w16cid:durableId="1161850212">
    <w:abstractNumId w:val="52"/>
  </w:num>
  <w:num w:numId="33" w16cid:durableId="1261599368">
    <w:abstractNumId w:val="41"/>
  </w:num>
  <w:num w:numId="34" w16cid:durableId="1413237085">
    <w:abstractNumId w:val="33"/>
  </w:num>
  <w:num w:numId="35" w16cid:durableId="1177963593">
    <w:abstractNumId w:val="15"/>
  </w:num>
  <w:num w:numId="36" w16cid:durableId="2019236840">
    <w:abstractNumId w:val="32"/>
  </w:num>
  <w:num w:numId="37" w16cid:durableId="471094315">
    <w:abstractNumId w:val="4"/>
  </w:num>
  <w:num w:numId="38" w16cid:durableId="1388067245">
    <w:abstractNumId w:val="34"/>
  </w:num>
  <w:num w:numId="39" w16cid:durableId="1863470021">
    <w:abstractNumId w:val="35"/>
  </w:num>
  <w:num w:numId="40" w16cid:durableId="1441801240">
    <w:abstractNumId w:val="50"/>
  </w:num>
  <w:num w:numId="41" w16cid:durableId="1326586262">
    <w:abstractNumId w:val="43"/>
  </w:num>
  <w:num w:numId="42" w16cid:durableId="1608848734">
    <w:abstractNumId w:val="37"/>
  </w:num>
  <w:num w:numId="43" w16cid:durableId="516316104">
    <w:abstractNumId w:val="59"/>
  </w:num>
  <w:num w:numId="44" w16cid:durableId="228999546">
    <w:abstractNumId w:val="19"/>
  </w:num>
  <w:num w:numId="45" w16cid:durableId="1631671204">
    <w:abstractNumId w:val="60"/>
  </w:num>
  <w:num w:numId="46" w16cid:durableId="1528519092">
    <w:abstractNumId w:val="4"/>
    <w:lvlOverride w:ilvl="0">
      <w:startOverride w:val="1"/>
    </w:lvlOverride>
  </w:num>
  <w:num w:numId="47" w16cid:durableId="1648626160">
    <w:abstractNumId w:val="4"/>
    <w:lvlOverride w:ilvl="0">
      <w:startOverride w:val="1"/>
    </w:lvlOverride>
  </w:num>
  <w:num w:numId="48" w16cid:durableId="1906985747">
    <w:abstractNumId w:val="0"/>
  </w:num>
  <w:num w:numId="49" w16cid:durableId="136380598">
    <w:abstractNumId w:val="4"/>
    <w:lvlOverride w:ilvl="0">
      <w:startOverride w:val="1"/>
    </w:lvlOverride>
  </w:num>
  <w:num w:numId="50" w16cid:durableId="1999193047">
    <w:abstractNumId w:val="4"/>
    <w:lvlOverride w:ilvl="0">
      <w:startOverride w:val="1"/>
    </w:lvlOverride>
  </w:num>
  <w:num w:numId="51" w16cid:durableId="596406381">
    <w:abstractNumId w:val="4"/>
    <w:lvlOverride w:ilvl="0">
      <w:startOverride w:val="1"/>
    </w:lvlOverride>
  </w:num>
  <w:num w:numId="52" w16cid:durableId="1705787909">
    <w:abstractNumId w:val="4"/>
    <w:lvlOverride w:ilvl="0">
      <w:startOverride w:val="1"/>
    </w:lvlOverride>
  </w:num>
  <w:num w:numId="53" w16cid:durableId="1329678690">
    <w:abstractNumId w:val="4"/>
    <w:lvlOverride w:ilvl="0">
      <w:startOverride w:val="1"/>
    </w:lvlOverride>
  </w:num>
  <w:num w:numId="54" w16cid:durableId="1623074359">
    <w:abstractNumId w:val="4"/>
    <w:lvlOverride w:ilvl="0">
      <w:startOverride w:val="1"/>
    </w:lvlOverride>
  </w:num>
  <w:num w:numId="55" w16cid:durableId="2092268644">
    <w:abstractNumId w:val="4"/>
    <w:lvlOverride w:ilvl="0">
      <w:startOverride w:val="1"/>
    </w:lvlOverride>
  </w:num>
  <w:num w:numId="56" w16cid:durableId="1813018616">
    <w:abstractNumId w:val="4"/>
    <w:lvlOverride w:ilvl="0">
      <w:startOverride w:val="1"/>
    </w:lvlOverride>
  </w:num>
  <w:num w:numId="57" w16cid:durableId="2042246664">
    <w:abstractNumId w:val="4"/>
    <w:lvlOverride w:ilvl="0">
      <w:startOverride w:val="1"/>
    </w:lvlOverride>
  </w:num>
  <w:num w:numId="58" w16cid:durableId="512229427">
    <w:abstractNumId w:val="4"/>
  </w:num>
  <w:num w:numId="59" w16cid:durableId="1460806315">
    <w:abstractNumId w:val="4"/>
    <w:lvlOverride w:ilvl="0">
      <w:startOverride w:val="1"/>
    </w:lvlOverride>
  </w:num>
  <w:num w:numId="60" w16cid:durableId="1579365611">
    <w:abstractNumId w:val="4"/>
    <w:lvlOverride w:ilvl="0">
      <w:startOverride w:val="1"/>
    </w:lvlOverride>
  </w:num>
  <w:num w:numId="61" w16cid:durableId="806163630">
    <w:abstractNumId w:val="4"/>
    <w:lvlOverride w:ilvl="0">
      <w:startOverride w:val="1"/>
    </w:lvlOverride>
  </w:num>
  <w:num w:numId="62" w16cid:durableId="224880525">
    <w:abstractNumId w:val="4"/>
    <w:lvlOverride w:ilvl="0">
      <w:startOverride w:val="1"/>
    </w:lvlOverride>
  </w:num>
  <w:num w:numId="63" w16cid:durableId="1049841286">
    <w:abstractNumId w:val="4"/>
    <w:lvlOverride w:ilvl="0">
      <w:startOverride w:val="1"/>
    </w:lvlOverride>
  </w:num>
  <w:num w:numId="64" w16cid:durableId="892471846">
    <w:abstractNumId w:val="4"/>
    <w:lvlOverride w:ilvl="0">
      <w:startOverride w:val="1"/>
    </w:lvlOverride>
  </w:num>
  <w:num w:numId="65" w16cid:durableId="654454472">
    <w:abstractNumId w:val="4"/>
    <w:lvlOverride w:ilvl="0">
      <w:startOverride w:val="1"/>
    </w:lvlOverride>
  </w:num>
  <w:num w:numId="66" w16cid:durableId="1916429388">
    <w:abstractNumId w:val="4"/>
    <w:lvlOverride w:ilvl="0">
      <w:startOverride w:val="1"/>
    </w:lvlOverride>
  </w:num>
  <w:num w:numId="67" w16cid:durableId="790436506">
    <w:abstractNumId w:val="4"/>
    <w:lvlOverride w:ilvl="0">
      <w:startOverride w:val="1"/>
    </w:lvlOverride>
  </w:num>
  <w:num w:numId="68" w16cid:durableId="1627659436">
    <w:abstractNumId w:val="4"/>
    <w:lvlOverride w:ilvl="0">
      <w:startOverride w:val="1"/>
    </w:lvlOverride>
  </w:num>
  <w:num w:numId="69" w16cid:durableId="2133360589">
    <w:abstractNumId w:val="4"/>
    <w:lvlOverride w:ilvl="0">
      <w:startOverride w:val="1"/>
    </w:lvlOverride>
  </w:num>
  <w:num w:numId="70" w16cid:durableId="76024402">
    <w:abstractNumId w:val="4"/>
    <w:lvlOverride w:ilvl="0">
      <w:startOverride w:val="1"/>
    </w:lvlOverride>
  </w:num>
  <w:num w:numId="71" w16cid:durableId="1132332383">
    <w:abstractNumId w:val="4"/>
    <w:lvlOverride w:ilvl="0">
      <w:startOverride w:val="1"/>
    </w:lvlOverride>
  </w:num>
  <w:num w:numId="72" w16cid:durableId="1116829182">
    <w:abstractNumId w:val="26"/>
  </w:num>
  <w:num w:numId="73" w16cid:durableId="1023285933">
    <w:abstractNumId w:val="57"/>
  </w:num>
  <w:num w:numId="74" w16cid:durableId="1388260474">
    <w:abstractNumId w:val="18"/>
  </w:num>
  <w:num w:numId="75" w16cid:durableId="2142993587">
    <w:abstractNumId w:val="64"/>
  </w:num>
  <w:num w:numId="76" w16cid:durableId="351615561">
    <w:abstractNumId w:val="44"/>
  </w:num>
  <w:num w:numId="77" w16cid:durableId="1523788001">
    <w:abstractNumId w:val="49"/>
  </w:num>
  <w:num w:numId="78" w16cid:durableId="492183532">
    <w:abstractNumId w:val="61"/>
  </w:num>
  <w:num w:numId="79" w16cid:durableId="1050954916">
    <w:abstractNumId w:val="46"/>
  </w:num>
  <w:num w:numId="80" w16cid:durableId="420418563">
    <w:abstractNumId w:val="17"/>
  </w:num>
  <w:num w:numId="81" w16cid:durableId="35587777">
    <w:abstractNumId w:val="63"/>
  </w:num>
  <w:num w:numId="82" w16cid:durableId="1972511005">
    <w:abstractNumId w:val="55"/>
  </w:num>
  <w:num w:numId="83" w16cid:durableId="164980184">
    <w:abstractNumId w:val="14"/>
  </w:num>
  <w:num w:numId="84" w16cid:durableId="1716588302">
    <w:abstractNumId w:val="54"/>
  </w:num>
  <w:num w:numId="85" w16cid:durableId="544954374">
    <w:abstractNumId w:val="39"/>
  </w:num>
  <w:num w:numId="86" w16cid:durableId="1963535844">
    <w:abstractNumId w:val="23"/>
  </w:num>
  <w:num w:numId="87" w16cid:durableId="2053114225">
    <w:abstractNumId w:val="4"/>
    <w:lvlOverride w:ilvl="0">
      <w:startOverride w:val="1"/>
    </w:lvlOverride>
  </w:num>
  <w:num w:numId="88" w16cid:durableId="1423719279">
    <w:abstractNumId w:val="4"/>
    <w:lvlOverride w:ilvl="0">
      <w:startOverride w:val="1"/>
    </w:lvlOverride>
  </w:num>
  <w:num w:numId="89" w16cid:durableId="1958103755">
    <w:abstractNumId w:val="4"/>
  </w:num>
  <w:num w:numId="90" w16cid:durableId="1207067088">
    <w:abstractNumId w:val="4"/>
    <w:lvlOverride w:ilvl="0">
      <w:startOverride w:val="1"/>
    </w:lvlOverride>
  </w:num>
  <w:num w:numId="91" w16cid:durableId="1794984123">
    <w:abstractNumId w:val="4"/>
    <w:lvlOverride w:ilvl="0">
      <w:startOverride w:val="1"/>
    </w:lvlOverride>
  </w:num>
  <w:num w:numId="92" w16cid:durableId="670330177">
    <w:abstractNumId w:val="4"/>
    <w:lvlOverride w:ilvl="0">
      <w:startOverride w:val="1"/>
    </w:lvlOverride>
  </w:num>
  <w:num w:numId="93" w16cid:durableId="505827358">
    <w:abstractNumId w:val="4"/>
    <w:lvlOverride w:ilvl="0">
      <w:startOverride w:val="1"/>
    </w:lvlOverride>
  </w:num>
  <w:num w:numId="94" w16cid:durableId="282881483">
    <w:abstractNumId w:val="4"/>
    <w:lvlOverride w:ilvl="0">
      <w:startOverride w:val="1"/>
    </w:lvlOverride>
  </w:num>
  <w:num w:numId="95" w16cid:durableId="554242005">
    <w:abstractNumId w:val="4"/>
    <w:lvlOverride w:ilvl="0">
      <w:startOverride w:val="1"/>
    </w:lvlOverride>
  </w:num>
  <w:num w:numId="96" w16cid:durableId="1756628787">
    <w:abstractNumId w:val="4"/>
  </w:num>
  <w:num w:numId="97" w16cid:durableId="823549307">
    <w:abstractNumId w:val="4"/>
    <w:lvlOverride w:ilvl="0">
      <w:startOverride w:val="1"/>
    </w:lvlOverride>
  </w:num>
  <w:num w:numId="98" w16cid:durableId="2000649139">
    <w:abstractNumId w:val="4"/>
    <w:lvlOverride w:ilvl="0">
      <w:startOverride w:val="1"/>
    </w:lvlOverride>
  </w:num>
  <w:num w:numId="99" w16cid:durableId="1892498434">
    <w:abstractNumId w:val="4"/>
    <w:lvlOverride w:ilvl="0">
      <w:startOverride w:val="1"/>
    </w:lvlOverride>
  </w:num>
  <w:num w:numId="100" w16cid:durableId="941839033">
    <w:abstractNumId w:val="4"/>
    <w:lvlOverride w:ilvl="0">
      <w:startOverride w:val="1"/>
    </w:lvlOverride>
  </w:num>
  <w:num w:numId="101" w16cid:durableId="1273323163">
    <w:abstractNumId w:val="4"/>
    <w:lvlOverride w:ilvl="0">
      <w:startOverride w:val="1"/>
    </w:lvlOverride>
  </w:num>
  <w:num w:numId="102" w16cid:durableId="627513599">
    <w:abstractNumId w:val="4"/>
    <w:lvlOverride w:ilvl="0">
      <w:startOverride w:val="1"/>
    </w:lvlOverride>
  </w:num>
  <w:num w:numId="103" w16cid:durableId="1347636253">
    <w:abstractNumId w:val="4"/>
    <w:lvlOverride w:ilvl="0">
      <w:startOverride w:val="1"/>
    </w:lvlOverride>
  </w:num>
  <w:num w:numId="104" w16cid:durableId="679696997">
    <w:abstractNumId w:val="4"/>
    <w:lvlOverride w:ilvl="0">
      <w:startOverride w:val="1"/>
    </w:lvlOverride>
  </w:num>
  <w:num w:numId="105" w16cid:durableId="815611650">
    <w:abstractNumId w:val="4"/>
    <w:lvlOverride w:ilvl="0">
      <w:startOverride w:val="1"/>
    </w:lvlOverride>
  </w:num>
  <w:num w:numId="106" w16cid:durableId="45956551">
    <w:abstractNumId w:val="4"/>
  </w:num>
  <w:num w:numId="107" w16cid:durableId="1008869126">
    <w:abstractNumId w:val="4"/>
  </w:num>
  <w:num w:numId="108" w16cid:durableId="1257596870">
    <w:abstractNumId w:val="4"/>
  </w:num>
  <w:num w:numId="109" w16cid:durableId="2037267026">
    <w:abstractNumId w:val="4"/>
    <w:lvlOverride w:ilvl="0">
      <w:startOverride w:val="1"/>
    </w:lvlOverride>
  </w:num>
  <w:num w:numId="110" w16cid:durableId="1589727246">
    <w:abstractNumId w:val="4"/>
    <w:lvlOverride w:ilvl="0">
      <w:startOverride w:val="1"/>
    </w:lvlOverride>
  </w:num>
  <w:num w:numId="111" w16cid:durableId="1462073863">
    <w:abstractNumId w:val="4"/>
    <w:lvlOverride w:ilvl="0">
      <w:startOverride w:val="1"/>
    </w:lvlOverride>
  </w:num>
  <w:num w:numId="112" w16cid:durableId="269901778">
    <w:abstractNumId w:val="4"/>
    <w:lvlOverride w:ilvl="0">
      <w:startOverride w:val="1"/>
    </w:lvlOverride>
  </w:num>
  <w:num w:numId="113" w16cid:durableId="1051659480">
    <w:abstractNumId w:val="4"/>
    <w:lvlOverride w:ilvl="0">
      <w:startOverride w:val="1"/>
    </w:lvlOverride>
  </w:num>
  <w:num w:numId="114" w16cid:durableId="122582178">
    <w:abstractNumId w:val="4"/>
    <w:lvlOverride w:ilvl="0">
      <w:startOverride w:val="1"/>
    </w:lvlOverride>
  </w:num>
  <w:num w:numId="115" w16cid:durableId="65536945">
    <w:abstractNumId w:val="4"/>
    <w:lvlOverride w:ilvl="0">
      <w:startOverride w:val="1"/>
    </w:lvlOverride>
  </w:num>
  <w:num w:numId="116" w16cid:durableId="1703633860">
    <w:abstractNumId w:val="4"/>
    <w:lvlOverride w:ilvl="0">
      <w:startOverride w:val="1"/>
    </w:lvlOverride>
  </w:num>
  <w:num w:numId="117" w16cid:durableId="541938065">
    <w:abstractNumId w:val="4"/>
    <w:lvlOverride w:ilvl="0">
      <w:startOverride w:val="1"/>
    </w:lvlOverride>
  </w:num>
  <w:num w:numId="118" w16cid:durableId="1822497773">
    <w:abstractNumId w:val="4"/>
    <w:lvlOverride w:ilvl="0">
      <w:startOverride w:val="1"/>
    </w:lvlOverride>
  </w:num>
  <w:num w:numId="119" w16cid:durableId="1905213631">
    <w:abstractNumId w:val="4"/>
    <w:lvlOverride w:ilvl="0">
      <w:startOverride w:val="1"/>
    </w:lvlOverride>
  </w:num>
  <w:num w:numId="120" w16cid:durableId="160123597">
    <w:abstractNumId w:val="4"/>
    <w:lvlOverride w:ilvl="0">
      <w:startOverride w:val="1"/>
    </w:lvlOverride>
  </w:num>
  <w:num w:numId="121" w16cid:durableId="822352483">
    <w:abstractNumId w:val="4"/>
    <w:lvlOverride w:ilvl="0">
      <w:startOverride w:val="1"/>
    </w:lvlOverride>
  </w:num>
  <w:num w:numId="122" w16cid:durableId="457916735">
    <w:abstractNumId w:val="4"/>
    <w:lvlOverride w:ilvl="0">
      <w:startOverride w:val="1"/>
    </w:lvlOverride>
  </w:num>
  <w:num w:numId="123" w16cid:durableId="1104616016">
    <w:abstractNumId w:val="4"/>
    <w:lvlOverride w:ilvl="0">
      <w:startOverride w:val="1"/>
    </w:lvlOverride>
  </w:num>
  <w:num w:numId="124" w16cid:durableId="869608476">
    <w:abstractNumId w:val="4"/>
    <w:lvlOverride w:ilvl="0">
      <w:startOverride w:val="1"/>
    </w:lvlOverride>
  </w:num>
  <w:num w:numId="125" w16cid:durableId="1032071141">
    <w:abstractNumId w:val="6"/>
  </w:num>
  <w:num w:numId="126" w16cid:durableId="1036849287">
    <w:abstractNumId w:val="7"/>
  </w:num>
  <w:num w:numId="127" w16cid:durableId="824475328">
    <w:abstractNumId w:val="8"/>
  </w:num>
  <w:num w:numId="128" w16cid:durableId="1867526006">
    <w:abstractNumId w:val="9"/>
  </w:num>
  <w:num w:numId="129" w16cid:durableId="223444730">
    <w:abstractNumId w:val="10"/>
  </w:num>
  <w:num w:numId="130" w16cid:durableId="94787227">
    <w:abstractNumId w:val="11"/>
  </w:num>
  <w:num w:numId="131" w16cid:durableId="944387984">
    <w:abstractNumId w:val="12"/>
  </w:num>
  <w:num w:numId="132" w16cid:durableId="1273972656">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07"/>
    <w:rsid w:val="00002F03"/>
    <w:rsid w:val="000136DB"/>
    <w:rsid w:val="00015C4B"/>
    <w:rsid w:val="00016D3B"/>
    <w:rsid w:val="00023B49"/>
    <w:rsid w:val="00023D6B"/>
    <w:rsid w:val="00032E67"/>
    <w:rsid w:val="000439B6"/>
    <w:rsid w:val="000524D5"/>
    <w:rsid w:val="00052E17"/>
    <w:rsid w:val="00060A24"/>
    <w:rsid w:val="00063370"/>
    <w:rsid w:val="00064094"/>
    <w:rsid w:val="00065719"/>
    <w:rsid w:val="00067EFC"/>
    <w:rsid w:val="00072735"/>
    <w:rsid w:val="00073459"/>
    <w:rsid w:val="00076B8A"/>
    <w:rsid w:val="0008097F"/>
    <w:rsid w:val="00082848"/>
    <w:rsid w:val="00091CCF"/>
    <w:rsid w:val="00097600"/>
    <w:rsid w:val="000A3162"/>
    <w:rsid w:val="000A6758"/>
    <w:rsid w:val="000A676F"/>
    <w:rsid w:val="000A7102"/>
    <w:rsid w:val="000C0D27"/>
    <w:rsid w:val="000C5DC2"/>
    <w:rsid w:val="000E6719"/>
    <w:rsid w:val="000E7838"/>
    <w:rsid w:val="000F3903"/>
    <w:rsid w:val="000F4D50"/>
    <w:rsid w:val="000F6925"/>
    <w:rsid w:val="00103E95"/>
    <w:rsid w:val="00104D4C"/>
    <w:rsid w:val="00106E1C"/>
    <w:rsid w:val="00111F59"/>
    <w:rsid w:val="00116885"/>
    <w:rsid w:val="0012634B"/>
    <w:rsid w:val="00130C4A"/>
    <w:rsid w:val="001327ED"/>
    <w:rsid w:val="00132CC6"/>
    <w:rsid w:val="00132DFF"/>
    <w:rsid w:val="00133A99"/>
    <w:rsid w:val="001343E3"/>
    <w:rsid w:val="001356D2"/>
    <w:rsid w:val="001371C3"/>
    <w:rsid w:val="00142A19"/>
    <w:rsid w:val="00143630"/>
    <w:rsid w:val="00144A0A"/>
    <w:rsid w:val="00146349"/>
    <w:rsid w:val="00146C76"/>
    <w:rsid w:val="00147002"/>
    <w:rsid w:val="00147AEF"/>
    <w:rsid w:val="00147D1C"/>
    <w:rsid w:val="0015045C"/>
    <w:rsid w:val="001603BF"/>
    <w:rsid w:val="00162484"/>
    <w:rsid w:val="00163A63"/>
    <w:rsid w:val="00164C9A"/>
    <w:rsid w:val="00164D90"/>
    <w:rsid w:val="00172F8D"/>
    <w:rsid w:val="001812E7"/>
    <w:rsid w:val="001830F0"/>
    <w:rsid w:val="001837B4"/>
    <w:rsid w:val="00190658"/>
    <w:rsid w:val="0019139C"/>
    <w:rsid w:val="00191E1C"/>
    <w:rsid w:val="00193A11"/>
    <w:rsid w:val="001954C0"/>
    <w:rsid w:val="00197DD0"/>
    <w:rsid w:val="001A0E34"/>
    <w:rsid w:val="001A373F"/>
    <w:rsid w:val="001A3807"/>
    <w:rsid w:val="001B0B39"/>
    <w:rsid w:val="001B366A"/>
    <w:rsid w:val="001B69F2"/>
    <w:rsid w:val="001C27B3"/>
    <w:rsid w:val="001D1750"/>
    <w:rsid w:val="001D4EDC"/>
    <w:rsid w:val="001E6BC9"/>
    <w:rsid w:val="001F356F"/>
    <w:rsid w:val="001F523A"/>
    <w:rsid w:val="0021267A"/>
    <w:rsid w:val="00212F7B"/>
    <w:rsid w:val="00213E04"/>
    <w:rsid w:val="002164F6"/>
    <w:rsid w:val="00222321"/>
    <w:rsid w:val="00227DFB"/>
    <w:rsid w:val="002307A6"/>
    <w:rsid w:val="002315CE"/>
    <w:rsid w:val="00234C15"/>
    <w:rsid w:val="00240E06"/>
    <w:rsid w:val="00241E34"/>
    <w:rsid w:val="00247233"/>
    <w:rsid w:val="002532BE"/>
    <w:rsid w:val="002549E0"/>
    <w:rsid w:val="0026235E"/>
    <w:rsid w:val="0026751A"/>
    <w:rsid w:val="00271839"/>
    <w:rsid w:val="00272733"/>
    <w:rsid w:val="0027575D"/>
    <w:rsid w:val="0029392E"/>
    <w:rsid w:val="00294BB1"/>
    <w:rsid w:val="00297A65"/>
    <w:rsid w:val="002A35DA"/>
    <w:rsid w:val="002B18D7"/>
    <w:rsid w:val="002B1A15"/>
    <w:rsid w:val="002B6AA5"/>
    <w:rsid w:val="002C6D1B"/>
    <w:rsid w:val="002D24B6"/>
    <w:rsid w:val="002D3F0F"/>
    <w:rsid w:val="002D706E"/>
    <w:rsid w:val="002E67E4"/>
    <w:rsid w:val="002E6BE5"/>
    <w:rsid w:val="002F1026"/>
    <w:rsid w:val="002F1CAB"/>
    <w:rsid w:val="00300B12"/>
    <w:rsid w:val="00306860"/>
    <w:rsid w:val="003119F4"/>
    <w:rsid w:val="00316F65"/>
    <w:rsid w:val="00333299"/>
    <w:rsid w:val="00340807"/>
    <w:rsid w:val="00340B18"/>
    <w:rsid w:val="00341086"/>
    <w:rsid w:val="00352E9A"/>
    <w:rsid w:val="00353D67"/>
    <w:rsid w:val="003604EB"/>
    <w:rsid w:val="00362984"/>
    <w:rsid w:val="00366266"/>
    <w:rsid w:val="00367733"/>
    <w:rsid w:val="00372590"/>
    <w:rsid w:val="00373D70"/>
    <w:rsid w:val="00374237"/>
    <w:rsid w:val="00381458"/>
    <w:rsid w:val="0038283B"/>
    <w:rsid w:val="00384DFB"/>
    <w:rsid w:val="00386131"/>
    <w:rsid w:val="0038645B"/>
    <w:rsid w:val="00386F6C"/>
    <w:rsid w:val="003876FF"/>
    <w:rsid w:val="00390772"/>
    <w:rsid w:val="0039285D"/>
    <w:rsid w:val="00395681"/>
    <w:rsid w:val="003A0C0F"/>
    <w:rsid w:val="003A1544"/>
    <w:rsid w:val="003A2A37"/>
    <w:rsid w:val="003A3ADA"/>
    <w:rsid w:val="003B1367"/>
    <w:rsid w:val="003B59AE"/>
    <w:rsid w:val="003B5E82"/>
    <w:rsid w:val="003B5E8D"/>
    <w:rsid w:val="003C12DB"/>
    <w:rsid w:val="003C18E2"/>
    <w:rsid w:val="003C46B0"/>
    <w:rsid w:val="003C5528"/>
    <w:rsid w:val="003D3AB0"/>
    <w:rsid w:val="003D4AE4"/>
    <w:rsid w:val="003D65EB"/>
    <w:rsid w:val="003D666F"/>
    <w:rsid w:val="003D7576"/>
    <w:rsid w:val="003E2A15"/>
    <w:rsid w:val="003E3621"/>
    <w:rsid w:val="003E4206"/>
    <w:rsid w:val="003E44F0"/>
    <w:rsid w:val="003E52BF"/>
    <w:rsid w:val="003E6E58"/>
    <w:rsid w:val="003F134C"/>
    <w:rsid w:val="003F1472"/>
    <w:rsid w:val="003F342F"/>
    <w:rsid w:val="003F3C27"/>
    <w:rsid w:val="003F41C1"/>
    <w:rsid w:val="003F5E48"/>
    <w:rsid w:val="003F6A4B"/>
    <w:rsid w:val="00400B9E"/>
    <w:rsid w:val="00403A7E"/>
    <w:rsid w:val="004042CB"/>
    <w:rsid w:val="004076CB"/>
    <w:rsid w:val="004115F1"/>
    <w:rsid w:val="004125F7"/>
    <w:rsid w:val="00415459"/>
    <w:rsid w:val="004175F3"/>
    <w:rsid w:val="00417664"/>
    <w:rsid w:val="00422497"/>
    <w:rsid w:val="004321CC"/>
    <w:rsid w:val="00432BAF"/>
    <w:rsid w:val="00436607"/>
    <w:rsid w:val="0043712F"/>
    <w:rsid w:val="00441B52"/>
    <w:rsid w:val="00452CE6"/>
    <w:rsid w:val="00453C5E"/>
    <w:rsid w:val="004603D5"/>
    <w:rsid w:val="00463332"/>
    <w:rsid w:val="00466297"/>
    <w:rsid w:val="0047208C"/>
    <w:rsid w:val="004765E1"/>
    <w:rsid w:val="004804B4"/>
    <w:rsid w:val="00480B16"/>
    <w:rsid w:val="0048230A"/>
    <w:rsid w:val="0048571B"/>
    <w:rsid w:val="0049238E"/>
    <w:rsid w:val="00495377"/>
    <w:rsid w:val="00495925"/>
    <w:rsid w:val="004A6067"/>
    <w:rsid w:val="004A6A07"/>
    <w:rsid w:val="004A6CB2"/>
    <w:rsid w:val="004B090B"/>
    <w:rsid w:val="004B1AA2"/>
    <w:rsid w:val="004B1B6C"/>
    <w:rsid w:val="004B4059"/>
    <w:rsid w:val="004B40EA"/>
    <w:rsid w:val="004B5596"/>
    <w:rsid w:val="004C04A6"/>
    <w:rsid w:val="004C3A34"/>
    <w:rsid w:val="004C7EEA"/>
    <w:rsid w:val="004D3FD2"/>
    <w:rsid w:val="004D7D94"/>
    <w:rsid w:val="004E129C"/>
    <w:rsid w:val="004E1CFF"/>
    <w:rsid w:val="004E2DE5"/>
    <w:rsid w:val="004E4912"/>
    <w:rsid w:val="004E4E57"/>
    <w:rsid w:val="004E4FFD"/>
    <w:rsid w:val="004F0202"/>
    <w:rsid w:val="004F3DA5"/>
    <w:rsid w:val="004F56AE"/>
    <w:rsid w:val="0050098C"/>
    <w:rsid w:val="00503C75"/>
    <w:rsid w:val="0051053D"/>
    <w:rsid w:val="005143BB"/>
    <w:rsid w:val="0052228B"/>
    <w:rsid w:val="0052610F"/>
    <w:rsid w:val="0052618E"/>
    <w:rsid w:val="0053399C"/>
    <w:rsid w:val="005343E3"/>
    <w:rsid w:val="00534448"/>
    <w:rsid w:val="0054283B"/>
    <w:rsid w:val="00543195"/>
    <w:rsid w:val="00560148"/>
    <w:rsid w:val="005609E5"/>
    <w:rsid w:val="00563D99"/>
    <w:rsid w:val="005643B3"/>
    <w:rsid w:val="00565F83"/>
    <w:rsid w:val="00575D1E"/>
    <w:rsid w:val="00576735"/>
    <w:rsid w:val="00587296"/>
    <w:rsid w:val="00592484"/>
    <w:rsid w:val="00594849"/>
    <w:rsid w:val="005960E7"/>
    <w:rsid w:val="005A168F"/>
    <w:rsid w:val="005B4A2B"/>
    <w:rsid w:val="005B5CF3"/>
    <w:rsid w:val="005B7CB1"/>
    <w:rsid w:val="005C0853"/>
    <w:rsid w:val="005C2631"/>
    <w:rsid w:val="005C5A55"/>
    <w:rsid w:val="005D0116"/>
    <w:rsid w:val="005D6EE3"/>
    <w:rsid w:val="005D7A13"/>
    <w:rsid w:val="005E670C"/>
    <w:rsid w:val="005E6AB6"/>
    <w:rsid w:val="005E7811"/>
    <w:rsid w:val="005F09C6"/>
    <w:rsid w:val="005F1704"/>
    <w:rsid w:val="005F624A"/>
    <w:rsid w:val="00600184"/>
    <w:rsid w:val="006026BF"/>
    <w:rsid w:val="00605884"/>
    <w:rsid w:val="00607D77"/>
    <w:rsid w:val="006130C1"/>
    <w:rsid w:val="00614CA9"/>
    <w:rsid w:val="006156B9"/>
    <w:rsid w:val="00617A03"/>
    <w:rsid w:val="00620E92"/>
    <w:rsid w:val="00623553"/>
    <w:rsid w:val="00631F2E"/>
    <w:rsid w:val="0063274F"/>
    <w:rsid w:val="00636B10"/>
    <w:rsid w:val="0064045A"/>
    <w:rsid w:val="006426AF"/>
    <w:rsid w:val="00645AE8"/>
    <w:rsid w:val="006526D2"/>
    <w:rsid w:val="00654F4E"/>
    <w:rsid w:val="006559E5"/>
    <w:rsid w:val="00656029"/>
    <w:rsid w:val="0066010F"/>
    <w:rsid w:val="00666E4D"/>
    <w:rsid w:val="00682698"/>
    <w:rsid w:val="0069251D"/>
    <w:rsid w:val="00695D0C"/>
    <w:rsid w:val="00695EEC"/>
    <w:rsid w:val="006A13EC"/>
    <w:rsid w:val="006A2802"/>
    <w:rsid w:val="006A41BC"/>
    <w:rsid w:val="006A5ADF"/>
    <w:rsid w:val="006B35B7"/>
    <w:rsid w:val="006C10AA"/>
    <w:rsid w:val="006C42AA"/>
    <w:rsid w:val="006C68D8"/>
    <w:rsid w:val="006C7A49"/>
    <w:rsid w:val="006D2EB9"/>
    <w:rsid w:val="006D45C7"/>
    <w:rsid w:val="006D6D52"/>
    <w:rsid w:val="006E2794"/>
    <w:rsid w:val="006E4091"/>
    <w:rsid w:val="006F52EC"/>
    <w:rsid w:val="006F6019"/>
    <w:rsid w:val="0070164C"/>
    <w:rsid w:val="007028EE"/>
    <w:rsid w:val="00713B93"/>
    <w:rsid w:val="0071443F"/>
    <w:rsid w:val="007168E8"/>
    <w:rsid w:val="00716F4D"/>
    <w:rsid w:val="00725B1D"/>
    <w:rsid w:val="007320BA"/>
    <w:rsid w:val="00733DE2"/>
    <w:rsid w:val="007406C9"/>
    <w:rsid w:val="00740D25"/>
    <w:rsid w:val="00740E71"/>
    <w:rsid w:val="007465C3"/>
    <w:rsid w:val="007535EB"/>
    <w:rsid w:val="00755A1C"/>
    <w:rsid w:val="007560EC"/>
    <w:rsid w:val="00764364"/>
    <w:rsid w:val="007647D3"/>
    <w:rsid w:val="00774793"/>
    <w:rsid w:val="00793790"/>
    <w:rsid w:val="007A2814"/>
    <w:rsid w:val="007A4984"/>
    <w:rsid w:val="007A5E30"/>
    <w:rsid w:val="007B1105"/>
    <w:rsid w:val="007B15AC"/>
    <w:rsid w:val="007B1722"/>
    <w:rsid w:val="007B60DB"/>
    <w:rsid w:val="007C69E4"/>
    <w:rsid w:val="007C7A20"/>
    <w:rsid w:val="007D333F"/>
    <w:rsid w:val="007D68F4"/>
    <w:rsid w:val="007D6B02"/>
    <w:rsid w:val="007E1C6F"/>
    <w:rsid w:val="007E459B"/>
    <w:rsid w:val="007E4685"/>
    <w:rsid w:val="007E746D"/>
    <w:rsid w:val="007F35D0"/>
    <w:rsid w:val="007F56D1"/>
    <w:rsid w:val="007F5845"/>
    <w:rsid w:val="00806745"/>
    <w:rsid w:val="00806801"/>
    <w:rsid w:val="00806C9C"/>
    <w:rsid w:val="00807EFA"/>
    <w:rsid w:val="00813828"/>
    <w:rsid w:val="00813B6D"/>
    <w:rsid w:val="00826909"/>
    <w:rsid w:val="008304E2"/>
    <w:rsid w:val="008316E1"/>
    <w:rsid w:val="00833185"/>
    <w:rsid w:val="0083365C"/>
    <w:rsid w:val="00834D01"/>
    <w:rsid w:val="0083686B"/>
    <w:rsid w:val="00836CE0"/>
    <w:rsid w:val="0084049A"/>
    <w:rsid w:val="00842040"/>
    <w:rsid w:val="00847047"/>
    <w:rsid w:val="00854498"/>
    <w:rsid w:val="00866108"/>
    <w:rsid w:val="00867BAD"/>
    <w:rsid w:val="008742EC"/>
    <w:rsid w:val="00881A05"/>
    <w:rsid w:val="008976C7"/>
    <w:rsid w:val="008A3252"/>
    <w:rsid w:val="008A4A09"/>
    <w:rsid w:val="008A6E3E"/>
    <w:rsid w:val="008B25BF"/>
    <w:rsid w:val="008B4DF9"/>
    <w:rsid w:val="008C0189"/>
    <w:rsid w:val="008C58F2"/>
    <w:rsid w:val="008D0649"/>
    <w:rsid w:val="008E4F02"/>
    <w:rsid w:val="008E6781"/>
    <w:rsid w:val="008E77A6"/>
    <w:rsid w:val="008F2A18"/>
    <w:rsid w:val="0090584C"/>
    <w:rsid w:val="00906339"/>
    <w:rsid w:val="00906BB4"/>
    <w:rsid w:val="00910A97"/>
    <w:rsid w:val="009115B7"/>
    <w:rsid w:val="00912CE9"/>
    <w:rsid w:val="00916E0A"/>
    <w:rsid w:val="009276BE"/>
    <w:rsid w:val="00927C5B"/>
    <w:rsid w:val="0093446F"/>
    <w:rsid w:val="0093593F"/>
    <w:rsid w:val="009408D7"/>
    <w:rsid w:val="00952DBD"/>
    <w:rsid w:val="00953817"/>
    <w:rsid w:val="0095426A"/>
    <w:rsid w:val="009558DE"/>
    <w:rsid w:val="00957546"/>
    <w:rsid w:val="00957CE6"/>
    <w:rsid w:val="00965AEB"/>
    <w:rsid w:val="00967160"/>
    <w:rsid w:val="00967433"/>
    <w:rsid w:val="00967C9C"/>
    <w:rsid w:val="00975657"/>
    <w:rsid w:val="00976FD2"/>
    <w:rsid w:val="00981261"/>
    <w:rsid w:val="00983532"/>
    <w:rsid w:val="00991438"/>
    <w:rsid w:val="00992ADD"/>
    <w:rsid w:val="009935F4"/>
    <w:rsid w:val="009A0652"/>
    <w:rsid w:val="009A1C3C"/>
    <w:rsid w:val="009A3116"/>
    <w:rsid w:val="009A3147"/>
    <w:rsid w:val="009A32D2"/>
    <w:rsid w:val="009A3722"/>
    <w:rsid w:val="009B186C"/>
    <w:rsid w:val="009B4EA4"/>
    <w:rsid w:val="009B5147"/>
    <w:rsid w:val="009B7269"/>
    <w:rsid w:val="009C148A"/>
    <w:rsid w:val="009C4378"/>
    <w:rsid w:val="009C4FC2"/>
    <w:rsid w:val="009D053F"/>
    <w:rsid w:val="009D110C"/>
    <w:rsid w:val="009D198F"/>
    <w:rsid w:val="009D58C3"/>
    <w:rsid w:val="009E3B73"/>
    <w:rsid w:val="009E7B94"/>
    <w:rsid w:val="009F3DD9"/>
    <w:rsid w:val="009F4B09"/>
    <w:rsid w:val="009F5B72"/>
    <w:rsid w:val="009F5F34"/>
    <w:rsid w:val="009F5F48"/>
    <w:rsid w:val="009F633C"/>
    <w:rsid w:val="009F6A2B"/>
    <w:rsid w:val="009F6EB9"/>
    <w:rsid w:val="00A00114"/>
    <w:rsid w:val="00A12AB8"/>
    <w:rsid w:val="00A12C59"/>
    <w:rsid w:val="00A132F8"/>
    <w:rsid w:val="00A20505"/>
    <w:rsid w:val="00A22D76"/>
    <w:rsid w:val="00A231ED"/>
    <w:rsid w:val="00A24665"/>
    <w:rsid w:val="00A25D96"/>
    <w:rsid w:val="00A27DA1"/>
    <w:rsid w:val="00A313AA"/>
    <w:rsid w:val="00A33C08"/>
    <w:rsid w:val="00A36913"/>
    <w:rsid w:val="00A6609C"/>
    <w:rsid w:val="00A662D6"/>
    <w:rsid w:val="00A71490"/>
    <w:rsid w:val="00A724DE"/>
    <w:rsid w:val="00A825D0"/>
    <w:rsid w:val="00A83DF3"/>
    <w:rsid w:val="00A863B9"/>
    <w:rsid w:val="00A8751F"/>
    <w:rsid w:val="00A905E6"/>
    <w:rsid w:val="00A935AF"/>
    <w:rsid w:val="00A95259"/>
    <w:rsid w:val="00A974DC"/>
    <w:rsid w:val="00AA46A3"/>
    <w:rsid w:val="00AA5059"/>
    <w:rsid w:val="00AA52BB"/>
    <w:rsid w:val="00AC0CDB"/>
    <w:rsid w:val="00AC7905"/>
    <w:rsid w:val="00AD1DF1"/>
    <w:rsid w:val="00AD27E1"/>
    <w:rsid w:val="00AE465E"/>
    <w:rsid w:val="00AE646D"/>
    <w:rsid w:val="00AF356C"/>
    <w:rsid w:val="00AF75F1"/>
    <w:rsid w:val="00B03771"/>
    <w:rsid w:val="00B04550"/>
    <w:rsid w:val="00B067FA"/>
    <w:rsid w:val="00B07904"/>
    <w:rsid w:val="00B10609"/>
    <w:rsid w:val="00B14932"/>
    <w:rsid w:val="00B20654"/>
    <w:rsid w:val="00B21E3D"/>
    <w:rsid w:val="00B228E6"/>
    <w:rsid w:val="00B23DC2"/>
    <w:rsid w:val="00B24A1C"/>
    <w:rsid w:val="00B24EA1"/>
    <w:rsid w:val="00B2505C"/>
    <w:rsid w:val="00B261EC"/>
    <w:rsid w:val="00B31DD4"/>
    <w:rsid w:val="00B37DF9"/>
    <w:rsid w:val="00B413ED"/>
    <w:rsid w:val="00B42D63"/>
    <w:rsid w:val="00B450CF"/>
    <w:rsid w:val="00B452B1"/>
    <w:rsid w:val="00B45886"/>
    <w:rsid w:val="00B55B0D"/>
    <w:rsid w:val="00B56631"/>
    <w:rsid w:val="00B60A2D"/>
    <w:rsid w:val="00B63644"/>
    <w:rsid w:val="00B73561"/>
    <w:rsid w:val="00B74DC8"/>
    <w:rsid w:val="00B767AF"/>
    <w:rsid w:val="00B76B90"/>
    <w:rsid w:val="00B81043"/>
    <w:rsid w:val="00B8342A"/>
    <w:rsid w:val="00B84E02"/>
    <w:rsid w:val="00B908D3"/>
    <w:rsid w:val="00B91E67"/>
    <w:rsid w:val="00BA059F"/>
    <w:rsid w:val="00BA2E3D"/>
    <w:rsid w:val="00BB1A76"/>
    <w:rsid w:val="00BB3E6B"/>
    <w:rsid w:val="00BB4390"/>
    <w:rsid w:val="00BB55DA"/>
    <w:rsid w:val="00BB66EE"/>
    <w:rsid w:val="00BC2E31"/>
    <w:rsid w:val="00BC34A5"/>
    <w:rsid w:val="00BC6CB5"/>
    <w:rsid w:val="00BD1272"/>
    <w:rsid w:val="00BD1D36"/>
    <w:rsid w:val="00BD37D9"/>
    <w:rsid w:val="00BD429B"/>
    <w:rsid w:val="00BD4DA0"/>
    <w:rsid w:val="00BD5717"/>
    <w:rsid w:val="00BE159A"/>
    <w:rsid w:val="00BE4B99"/>
    <w:rsid w:val="00BE65A6"/>
    <w:rsid w:val="00BF1B43"/>
    <w:rsid w:val="00BF4415"/>
    <w:rsid w:val="00BF7A7D"/>
    <w:rsid w:val="00C0088B"/>
    <w:rsid w:val="00C00CC6"/>
    <w:rsid w:val="00C03C13"/>
    <w:rsid w:val="00C04E46"/>
    <w:rsid w:val="00C07810"/>
    <w:rsid w:val="00C16A63"/>
    <w:rsid w:val="00C2072A"/>
    <w:rsid w:val="00C20EBE"/>
    <w:rsid w:val="00C23967"/>
    <w:rsid w:val="00C266BD"/>
    <w:rsid w:val="00C27399"/>
    <w:rsid w:val="00C3254E"/>
    <w:rsid w:val="00C372C1"/>
    <w:rsid w:val="00C45D95"/>
    <w:rsid w:val="00C47BE4"/>
    <w:rsid w:val="00C54DB6"/>
    <w:rsid w:val="00C56B91"/>
    <w:rsid w:val="00C61663"/>
    <w:rsid w:val="00C635D9"/>
    <w:rsid w:val="00C63E5A"/>
    <w:rsid w:val="00C73543"/>
    <w:rsid w:val="00C80B23"/>
    <w:rsid w:val="00C83B92"/>
    <w:rsid w:val="00C8546F"/>
    <w:rsid w:val="00C928F9"/>
    <w:rsid w:val="00CB540D"/>
    <w:rsid w:val="00CB5E7A"/>
    <w:rsid w:val="00CB64AC"/>
    <w:rsid w:val="00CB6716"/>
    <w:rsid w:val="00CB6D89"/>
    <w:rsid w:val="00CC04E6"/>
    <w:rsid w:val="00CC45D9"/>
    <w:rsid w:val="00CD04C6"/>
    <w:rsid w:val="00CE7879"/>
    <w:rsid w:val="00CF1603"/>
    <w:rsid w:val="00CF16C4"/>
    <w:rsid w:val="00CF1BC4"/>
    <w:rsid w:val="00CF1C77"/>
    <w:rsid w:val="00CF5E96"/>
    <w:rsid w:val="00CF6445"/>
    <w:rsid w:val="00CF68F7"/>
    <w:rsid w:val="00D0032A"/>
    <w:rsid w:val="00D12736"/>
    <w:rsid w:val="00D15CEA"/>
    <w:rsid w:val="00D2302C"/>
    <w:rsid w:val="00D23DBB"/>
    <w:rsid w:val="00D26DE2"/>
    <w:rsid w:val="00D277DF"/>
    <w:rsid w:val="00D300F6"/>
    <w:rsid w:val="00D31CEB"/>
    <w:rsid w:val="00D368BC"/>
    <w:rsid w:val="00D50D0A"/>
    <w:rsid w:val="00D530EF"/>
    <w:rsid w:val="00D54CF8"/>
    <w:rsid w:val="00D63E21"/>
    <w:rsid w:val="00D7394A"/>
    <w:rsid w:val="00D75CD8"/>
    <w:rsid w:val="00D75F94"/>
    <w:rsid w:val="00D76717"/>
    <w:rsid w:val="00D77EA5"/>
    <w:rsid w:val="00D81FC5"/>
    <w:rsid w:val="00D83CE8"/>
    <w:rsid w:val="00D8440B"/>
    <w:rsid w:val="00D84B4D"/>
    <w:rsid w:val="00D879A2"/>
    <w:rsid w:val="00D911BD"/>
    <w:rsid w:val="00D94112"/>
    <w:rsid w:val="00D951B8"/>
    <w:rsid w:val="00D957B5"/>
    <w:rsid w:val="00DA0606"/>
    <w:rsid w:val="00DA299A"/>
    <w:rsid w:val="00DB0863"/>
    <w:rsid w:val="00DB4F4C"/>
    <w:rsid w:val="00DC2C5A"/>
    <w:rsid w:val="00DC523C"/>
    <w:rsid w:val="00DD03CA"/>
    <w:rsid w:val="00DD1DD3"/>
    <w:rsid w:val="00DD3D66"/>
    <w:rsid w:val="00DD7F99"/>
    <w:rsid w:val="00DE1E78"/>
    <w:rsid w:val="00DE71C0"/>
    <w:rsid w:val="00DF35F7"/>
    <w:rsid w:val="00E03D07"/>
    <w:rsid w:val="00E1612F"/>
    <w:rsid w:val="00E17B68"/>
    <w:rsid w:val="00E25DCA"/>
    <w:rsid w:val="00E272CF"/>
    <w:rsid w:val="00E316A8"/>
    <w:rsid w:val="00E36985"/>
    <w:rsid w:val="00E36CBC"/>
    <w:rsid w:val="00E42FD4"/>
    <w:rsid w:val="00E43343"/>
    <w:rsid w:val="00E44861"/>
    <w:rsid w:val="00E45DB5"/>
    <w:rsid w:val="00E5049B"/>
    <w:rsid w:val="00E51700"/>
    <w:rsid w:val="00E51EAC"/>
    <w:rsid w:val="00E523EB"/>
    <w:rsid w:val="00E53039"/>
    <w:rsid w:val="00E63AEC"/>
    <w:rsid w:val="00E63B78"/>
    <w:rsid w:val="00E77F79"/>
    <w:rsid w:val="00E80110"/>
    <w:rsid w:val="00E83BE9"/>
    <w:rsid w:val="00E846D4"/>
    <w:rsid w:val="00EA183C"/>
    <w:rsid w:val="00EA485A"/>
    <w:rsid w:val="00EA5DD5"/>
    <w:rsid w:val="00EA73BE"/>
    <w:rsid w:val="00ED1696"/>
    <w:rsid w:val="00ED2CA9"/>
    <w:rsid w:val="00EE38EF"/>
    <w:rsid w:val="00EE6C70"/>
    <w:rsid w:val="00EF075B"/>
    <w:rsid w:val="00EF5E6B"/>
    <w:rsid w:val="00F030B2"/>
    <w:rsid w:val="00F048A8"/>
    <w:rsid w:val="00F06533"/>
    <w:rsid w:val="00F06630"/>
    <w:rsid w:val="00F0680B"/>
    <w:rsid w:val="00F12B9D"/>
    <w:rsid w:val="00F2285D"/>
    <w:rsid w:val="00F31BBF"/>
    <w:rsid w:val="00F339FC"/>
    <w:rsid w:val="00F34B0B"/>
    <w:rsid w:val="00F41814"/>
    <w:rsid w:val="00F41E3E"/>
    <w:rsid w:val="00F424AA"/>
    <w:rsid w:val="00F461FA"/>
    <w:rsid w:val="00F463DE"/>
    <w:rsid w:val="00F47E99"/>
    <w:rsid w:val="00F503E2"/>
    <w:rsid w:val="00F54209"/>
    <w:rsid w:val="00F55BD7"/>
    <w:rsid w:val="00F56C9A"/>
    <w:rsid w:val="00F67AA2"/>
    <w:rsid w:val="00F70AB1"/>
    <w:rsid w:val="00F7333B"/>
    <w:rsid w:val="00F73684"/>
    <w:rsid w:val="00F80A03"/>
    <w:rsid w:val="00F81783"/>
    <w:rsid w:val="00F81E9F"/>
    <w:rsid w:val="00F833FD"/>
    <w:rsid w:val="00F90D0F"/>
    <w:rsid w:val="00F92B53"/>
    <w:rsid w:val="00F94570"/>
    <w:rsid w:val="00FA0F81"/>
    <w:rsid w:val="00FA721E"/>
    <w:rsid w:val="00FA7367"/>
    <w:rsid w:val="00FA76A8"/>
    <w:rsid w:val="00FB1D5F"/>
    <w:rsid w:val="00FB683A"/>
    <w:rsid w:val="00FC61CC"/>
    <w:rsid w:val="00FD5FD2"/>
    <w:rsid w:val="00FE041D"/>
    <w:rsid w:val="00FE7445"/>
    <w:rsid w:val="00FF1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BB4B"/>
  <w15:chartTrackingRefBased/>
  <w15:docId w15:val="{C90E9330-CE43-DD41-919D-407A31F6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8EF"/>
    <w:pPr>
      <w:snapToGrid w:val="0"/>
      <w:spacing w:before="120" w:after="120" w:line="320" w:lineRule="exact"/>
      <w:jc w:val="both"/>
    </w:pPr>
    <w:rPr>
      <w:rFonts w:ascii="Aptos" w:hAnsi="Aptos" w:cs="Times New Roman"/>
      <w:kern w:val="0"/>
      <w:sz w:val="21"/>
      <w:lang w:eastAsia="zh-CN"/>
      <w14:ligatures w14:val="none"/>
    </w:rPr>
  </w:style>
  <w:style w:type="paragraph" w:styleId="Kop1">
    <w:name w:val="heading 1"/>
    <w:basedOn w:val="Standaard"/>
    <w:next w:val="Standaard"/>
    <w:link w:val="Kop1Char"/>
    <w:uiPriority w:val="9"/>
    <w:qFormat/>
    <w:rsid w:val="003D3AB0"/>
    <w:pPr>
      <w:keepNext/>
      <w:keepLines/>
      <w:numPr>
        <w:numId w:val="3"/>
      </w:numPr>
      <w:spacing w:before="240" w:line="380" w:lineRule="exact"/>
      <w:jc w:val="left"/>
      <w:outlineLvl w:val="0"/>
    </w:pPr>
    <w:rPr>
      <w:rFonts w:asciiTheme="minorHAnsi" w:eastAsiaTheme="majorEastAsia" w:hAnsiTheme="minorHAnsi" w:cs="Times New Roman (Koppen CS)"/>
      <w:color w:val="0066CC"/>
      <w:spacing w:val="4"/>
      <w:sz w:val="27"/>
      <w:szCs w:val="40"/>
    </w:rPr>
  </w:style>
  <w:style w:type="paragraph" w:styleId="Kop2">
    <w:name w:val="heading 2"/>
    <w:basedOn w:val="Standaard"/>
    <w:next w:val="Standaard"/>
    <w:link w:val="Kop2Char"/>
    <w:uiPriority w:val="9"/>
    <w:unhideWhenUsed/>
    <w:qFormat/>
    <w:rsid w:val="003C5528"/>
    <w:pPr>
      <w:keepNext/>
      <w:keepLines/>
      <w:numPr>
        <w:ilvl w:val="1"/>
        <w:numId w:val="3"/>
      </w:numPr>
      <w:spacing w:before="240" w:line="360" w:lineRule="exact"/>
      <w:ind w:left="578" w:hanging="578"/>
      <w:jc w:val="left"/>
      <w:outlineLvl w:val="1"/>
    </w:pPr>
    <w:rPr>
      <w:rFonts w:asciiTheme="minorHAnsi" w:eastAsiaTheme="majorEastAsia" w:hAnsiTheme="minorHAnsi" w:cs="Times New Roman (Koppen CS)"/>
      <w:color w:val="FF6500"/>
      <w:spacing w:val="4"/>
      <w:sz w:val="25"/>
      <w:szCs w:val="32"/>
    </w:rPr>
  </w:style>
  <w:style w:type="paragraph" w:styleId="Kop3">
    <w:name w:val="heading 3"/>
    <w:basedOn w:val="Standaard"/>
    <w:next w:val="Standaard"/>
    <w:link w:val="Kop3Char"/>
    <w:uiPriority w:val="9"/>
    <w:unhideWhenUsed/>
    <w:qFormat/>
    <w:rsid w:val="003C5528"/>
    <w:pPr>
      <w:keepNext/>
      <w:keepLines/>
      <w:spacing w:before="240" w:line="340" w:lineRule="exact"/>
      <w:jc w:val="left"/>
      <w:outlineLvl w:val="2"/>
    </w:pPr>
    <w:rPr>
      <w:rFonts w:asciiTheme="minorHAnsi" w:eastAsiaTheme="majorEastAsia" w:hAnsiTheme="minorHAnsi" w:cs="Times New Roman (Koppen CS)"/>
      <w:color w:val="0066CC"/>
      <w:spacing w:val="4"/>
      <w:sz w:val="23"/>
      <w:szCs w:val="28"/>
    </w:rPr>
  </w:style>
  <w:style w:type="paragraph" w:styleId="Kop4">
    <w:name w:val="heading 4"/>
    <w:basedOn w:val="Standaard"/>
    <w:next w:val="Standaard"/>
    <w:link w:val="Kop4Char"/>
    <w:autoRedefine/>
    <w:uiPriority w:val="9"/>
    <w:qFormat/>
    <w:rsid w:val="00EE38EF"/>
    <w:pPr>
      <w:tabs>
        <w:tab w:val="left" w:pos="426"/>
      </w:tabs>
      <w:jc w:val="left"/>
      <w:outlineLvl w:val="3"/>
    </w:pPr>
    <w:rPr>
      <w:rFonts w:asciiTheme="minorHAnsi" w:eastAsia="MS Gothic" w:hAnsiTheme="minorHAnsi" w:cs="Arial Rounded MT Bold"/>
      <w:spacing w:val="8"/>
      <w:kern w:val="2"/>
      <w:sz w:val="22"/>
      <w:szCs w:val="22"/>
      <w14:ligatures w14:val="standardContextual"/>
    </w:rPr>
  </w:style>
  <w:style w:type="paragraph" w:styleId="Kop5">
    <w:name w:val="heading 5"/>
    <w:basedOn w:val="Standaard"/>
    <w:next w:val="Standaard"/>
    <w:link w:val="Kop5Char"/>
    <w:uiPriority w:val="9"/>
    <w:unhideWhenUsed/>
    <w:rsid w:val="004C04A6"/>
    <w:pPr>
      <w:keepNext/>
      <w:keepLines/>
      <w:spacing w:before="240"/>
      <w:contextualSpacing/>
      <w:jc w:val="left"/>
      <w:outlineLvl w:val="4"/>
    </w:pPr>
    <w:rPr>
      <w:rFonts w:ascii="Aptos SemiBold" w:eastAsiaTheme="majorEastAsia" w:hAnsi="Aptos SemiBold" w:cstheme="majorBidi"/>
      <w:b/>
    </w:rPr>
  </w:style>
  <w:style w:type="paragraph" w:styleId="Kop6">
    <w:name w:val="heading 6"/>
    <w:basedOn w:val="Standaard"/>
    <w:next w:val="Standaard"/>
    <w:link w:val="Kop6Char"/>
    <w:uiPriority w:val="9"/>
    <w:unhideWhenUsed/>
    <w:rsid w:val="00BF7A7D"/>
    <w:pPr>
      <w:keepNext/>
      <w:keepLines/>
      <w:numPr>
        <w:ilvl w:val="5"/>
        <w:numId w:val="3"/>
      </w:numPr>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rsid w:val="00BF7A7D"/>
    <w:pPr>
      <w:keepNext/>
      <w:keepLines/>
      <w:numPr>
        <w:ilvl w:val="6"/>
        <w:numId w:val="3"/>
      </w:numPr>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unhideWhenUsed/>
    <w:rsid w:val="00BF7A7D"/>
    <w:pPr>
      <w:keepNext/>
      <w:keepLines/>
      <w:numPr>
        <w:ilvl w:val="7"/>
        <w:numId w:val="3"/>
      </w:numPr>
      <w:spacing w:before="0"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rsid w:val="00BF7A7D"/>
    <w:pPr>
      <w:keepNext/>
      <w:keepLines/>
      <w:numPr>
        <w:ilvl w:val="8"/>
        <w:numId w:val="3"/>
      </w:numPr>
      <w:spacing w:before="0"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E38EF"/>
    <w:rPr>
      <w:rFonts w:eastAsia="MS Gothic" w:cs="Arial Rounded MT Bold"/>
      <w:spacing w:val="8"/>
      <w:sz w:val="22"/>
      <w:szCs w:val="22"/>
      <w:lang w:eastAsia="zh-CN"/>
    </w:rPr>
  </w:style>
  <w:style w:type="paragraph" w:styleId="Inhopg1">
    <w:name w:val="toc 1"/>
    <w:basedOn w:val="Standaard"/>
    <w:next w:val="Standaard"/>
    <w:autoRedefine/>
    <w:uiPriority w:val="39"/>
    <w:unhideWhenUsed/>
    <w:rsid w:val="004F3DA5"/>
    <w:pPr>
      <w:tabs>
        <w:tab w:val="left" w:pos="454"/>
        <w:tab w:val="right" w:leader="underscore" w:pos="9062"/>
      </w:tabs>
      <w:spacing w:before="60" w:after="0"/>
      <w:jc w:val="left"/>
    </w:pPr>
    <w:rPr>
      <w:rFonts w:ascii="Aptos SemiBold" w:hAnsi="Aptos SemiBold"/>
      <w:b/>
      <w:bCs/>
      <w:szCs w:val="20"/>
    </w:rPr>
  </w:style>
  <w:style w:type="character" w:customStyle="1" w:styleId="Kop1Char">
    <w:name w:val="Kop 1 Char"/>
    <w:basedOn w:val="Standaardalinea-lettertype"/>
    <w:link w:val="Kop1"/>
    <w:uiPriority w:val="9"/>
    <w:rsid w:val="003D3AB0"/>
    <w:rPr>
      <w:rFonts w:eastAsiaTheme="majorEastAsia" w:cs="Times New Roman (Koppen CS)"/>
      <w:color w:val="0066CC"/>
      <w:spacing w:val="4"/>
      <w:kern w:val="0"/>
      <w:sz w:val="27"/>
      <w:szCs w:val="40"/>
      <w:lang w:eastAsia="zh-CN"/>
      <w14:ligatures w14:val="none"/>
    </w:rPr>
  </w:style>
  <w:style w:type="character" w:customStyle="1" w:styleId="Kop2Char">
    <w:name w:val="Kop 2 Char"/>
    <w:basedOn w:val="Standaardalinea-lettertype"/>
    <w:link w:val="Kop2"/>
    <w:uiPriority w:val="9"/>
    <w:rsid w:val="003C5528"/>
    <w:rPr>
      <w:rFonts w:eastAsiaTheme="majorEastAsia" w:cs="Times New Roman (Koppen CS)"/>
      <w:color w:val="FF6500"/>
      <w:spacing w:val="4"/>
      <w:kern w:val="0"/>
      <w:sz w:val="25"/>
      <w:szCs w:val="32"/>
      <w:lang w:eastAsia="zh-CN"/>
      <w14:ligatures w14:val="none"/>
    </w:rPr>
  </w:style>
  <w:style w:type="character" w:customStyle="1" w:styleId="Kop3Char">
    <w:name w:val="Kop 3 Char"/>
    <w:basedOn w:val="Standaardalinea-lettertype"/>
    <w:link w:val="Kop3"/>
    <w:uiPriority w:val="9"/>
    <w:rsid w:val="003C5528"/>
    <w:rPr>
      <w:rFonts w:eastAsiaTheme="majorEastAsia" w:cs="Times New Roman (Koppen CS)"/>
      <w:color w:val="0066CC"/>
      <w:spacing w:val="4"/>
      <w:kern w:val="0"/>
      <w:sz w:val="23"/>
      <w:szCs w:val="28"/>
      <w:lang w:eastAsia="zh-CN"/>
      <w14:ligatures w14:val="none"/>
    </w:rPr>
  </w:style>
  <w:style w:type="character" w:customStyle="1" w:styleId="Kop5Char">
    <w:name w:val="Kop 5 Char"/>
    <w:basedOn w:val="Standaardalinea-lettertype"/>
    <w:link w:val="Kop5"/>
    <w:uiPriority w:val="9"/>
    <w:rsid w:val="004C04A6"/>
    <w:rPr>
      <w:rFonts w:ascii="Aptos SemiBold" w:eastAsiaTheme="majorEastAsia" w:hAnsi="Aptos SemiBold" w:cstheme="majorBidi"/>
      <w:b/>
      <w:kern w:val="0"/>
      <w:sz w:val="21"/>
      <w:lang w:eastAsia="zh-CN"/>
      <w14:ligatures w14:val="none"/>
    </w:rPr>
  </w:style>
  <w:style w:type="character" w:customStyle="1" w:styleId="Kop6Char">
    <w:name w:val="Kop 6 Char"/>
    <w:basedOn w:val="Standaardalinea-lettertype"/>
    <w:link w:val="Kop6"/>
    <w:uiPriority w:val="9"/>
    <w:rsid w:val="00BF7A7D"/>
    <w:rPr>
      <w:rFonts w:eastAsiaTheme="majorEastAsia" w:cstheme="majorBidi"/>
      <w:i/>
      <w:iCs/>
      <w:color w:val="595959" w:themeColor="text1" w:themeTint="A6"/>
      <w:kern w:val="0"/>
      <w:sz w:val="21"/>
      <w:lang w:eastAsia="zh-CN"/>
      <w14:ligatures w14:val="none"/>
    </w:rPr>
  </w:style>
  <w:style w:type="character" w:customStyle="1" w:styleId="Kop7Char">
    <w:name w:val="Kop 7 Char"/>
    <w:basedOn w:val="Standaardalinea-lettertype"/>
    <w:link w:val="Kop7"/>
    <w:uiPriority w:val="9"/>
    <w:semiHidden/>
    <w:rsid w:val="00BF7A7D"/>
    <w:rPr>
      <w:rFonts w:eastAsiaTheme="majorEastAsia" w:cstheme="majorBidi"/>
      <w:color w:val="595959" w:themeColor="text1" w:themeTint="A6"/>
      <w:kern w:val="0"/>
      <w:sz w:val="21"/>
      <w:lang w:eastAsia="zh-CN"/>
      <w14:ligatures w14:val="none"/>
    </w:rPr>
  </w:style>
  <w:style w:type="character" w:customStyle="1" w:styleId="Kop8Char">
    <w:name w:val="Kop 8 Char"/>
    <w:basedOn w:val="Standaardalinea-lettertype"/>
    <w:link w:val="Kop8"/>
    <w:uiPriority w:val="9"/>
    <w:rsid w:val="00BF7A7D"/>
    <w:rPr>
      <w:rFonts w:eastAsiaTheme="majorEastAsia" w:cstheme="majorBidi"/>
      <w:i/>
      <w:iCs/>
      <w:color w:val="272727" w:themeColor="text1" w:themeTint="D8"/>
      <w:kern w:val="0"/>
      <w:sz w:val="21"/>
      <w:lang w:eastAsia="zh-CN"/>
      <w14:ligatures w14:val="none"/>
    </w:rPr>
  </w:style>
  <w:style w:type="character" w:customStyle="1" w:styleId="Kop9Char">
    <w:name w:val="Kop 9 Char"/>
    <w:basedOn w:val="Standaardalinea-lettertype"/>
    <w:link w:val="Kop9"/>
    <w:uiPriority w:val="9"/>
    <w:semiHidden/>
    <w:rsid w:val="00BF7A7D"/>
    <w:rPr>
      <w:rFonts w:eastAsiaTheme="majorEastAsia" w:cstheme="majorBidi"/>
      <w:color w:val="272727" w:themeColor="text1" w:themeTint="D8"/>
      <w:kern w:val="0"/>
      <w:sz w:val="21"/>
      <w:lang w:eastAsia="zh-CN"/>
      <w14:ligatures w14:val="none"/>
    </w:rPr>
  </w:style>
  <w:style w:type="paragraph" w:styleId="Titel">
    <w:name w:val="Title"/>
    <w:basedOn w:val="Standaard"/>
    <w:next w:val="Standaard"/>
    <w:link w:val="TitelChar"/>
    <w:uiPriority w:val="10"/>
    <w:rsid w:val="005609E5"/>
    <w:pPr>
      <w:spacing w:before="0" w:after="240" w:line="700" w:lineRule="exact"/>
      <w:contextualSpacing/>
      <w:jc w:val="center"/>
    </w:pPr>
    <w:rPr>
      <w:rFonts w:ascii="Aptos SemiBold" w:eastAsiaTheme="majorEastAsia" w:hAnsi="Aptos SemiBold" w:cstheme="majorBidi"/>
      <w:color w:val="FF6500"/>
      <w:spacing w:val="-10"/>
      <w:kern w:val="28"/>
      <w:sz w:val="40"/>
      <w:szCs w:val="56"/>
    </w:rPr>
  </w:style>
  <w:style w:type="character" w:customStyle="1" w:styleId="TitelChar">
    <w:name w:val="Titel Char"/>
    <w:basedOn w:val="Standaardalinea-lettertype"/>
    <w:link w:val="Titel"/>
    <w:uiPriority w:val="10"/>
    <w:rsid w:val="005609E5"/>
    <w:rPr>
      <w:rFonts w:ascii="Aptos SemiBold" w:eastAsiaTheme="majorEastAsia" w:hAnsi="Aptos SemiBold" w:cstheme="majorBidi"/>
      <w:color w:val="FF6500"/>
      <w:spacing w:val="-10"/>
      <w:kern w:val="28"/>
      <w:sz w:val="40"/>
      <w:szCs w:val="56"/>
      <w:lang w:eastAsia="zh-CN"/>
      <w14:ligatures w14:val="none"/>
    </w:rPr>
  </w:style>
  <w:style w:type="paragraph" w:styleId="Ondertitel">
    <w:name w:val="Subtitle"/>
    <w:basedOn w:val="Standaard"/>
    <w:next w:val="Standaard"/>
    <w:link w:val="OndertitelChar"/>
    <w:uiPriority w:val="11"/>
    <w:rsid w:val="005609E5"/>
    <w:pPr>
      <w:numPr>
        <w:ilvl w:val="1"/>
      </w:numPr>
      <w:spacing w:line="480" w:lineRule="exact"/>
      <w:jc w:val="center"/>
    </w:pPr>
    <w:rPr>
      <w:rFonts w:ascii="Aptos SemiBold" w:eastAsiaTheme="majorEastAsia" w:hAnsi="Aptos SemiBold" w:cstheme="majorBidi"/>
      <w:color w:val="FF6500"/>
      <w:spacing w:val="15"/>
      <w:sz w:val="28"/>
      <w:szCs w:val="28"/>
    </w:rPr>
  </w:style>
  <w:style w:type="character" w:customStyle="1" w:styleId="OndertitelChar">
    <w:name w:val="Ondertitel Char"/>
    <w:basedOn w:val="Standaardalinea-lettertype"/>
    <w:link w:val="Ondertitel"/>
    <w:uiPriority w:val="11"/>
    <w:rsid w:val="005609E5"/>
    <w:rPr>
      <w:rFonts w:ascii="Aptos SemiBold" w:eastAsiaTheme="majorEastAsia" w:hAnsi="Aptos SemiBold" w:cstheme="majorBidi"/>
      <w:color w:val="FF6500"/>
      <w:spacing w:val="15"/>
      <w:kern w:val="0"/>
      <w:sz w:val="28"/>
      <w:szCs w:val="28"/>
      <w:lang w:eastAsia="zh-CN"/>
      <w14:ligatures w14:val="none"/>
    </w:rPr>
  </w:style>
  <w:style w:type="paragraph" w:styleId="Lijstnummering">
    <w:name w:val="List Number"/>
    <w:basedOn w:val="Standaard"/>
    <w:uiPriority w:val="99"/>
    <w:unhideWhenUsed/>
    <w:qFormat/>
    <w:rsid w:val="00E03D07"/>
    <w:pPr>
      <w:numPr>
        <w:numId w:val="37"/>
      </w:numPr>
      <w:contextualSpacing/>
    </w:pPr>
  </w:style>
  <w:style w:type="paragraph" w:styleId="Duidelijkcitaat">
    <w:name w:val="Intense Quote"/>
    <w:basedOn w:val="Standaard"/>
    <w:next w:val="Standaard"/>
    <w:link w:val="DuidelijkcitaatChar"/>
    <w:uiPriority w:val="30"/>
    <w:qFormat/>
    <w:rsid w:val="00C83B92"/>
    <w:pPr>
      <w:pBdr>
        <w:top w:val="single" w:sz="12" w:space="10" w:color="auto"/>
        <w:left w:val="single" w:sz="12" w:space="4" w:color="auto"/>
        <w:bottom w:val="single" w:sz="12" w:space="10" w:color="auto"/>
        <w:right w:val="single" w:sz="12" w:space="4" w:color="auto"/>
      </w:pBdr>
      <w:spacing w:before="360" w:after="360"/>
      <w:contextualSpacing/>
      <w:jc w:val="left"/>
    </w:pPr>
    <w:rPr>
      <w:rFonts w:ascii="Aptos SemiBold" w:hAnsi="Aptos SemiBold"/>
      <w:b/>
      <w:iCs/>
    </w:rPr>
  </w:style>
  <w:style w:type="character" w:customStyle="1" w:styleId="DuidelijkcitaatChar">
    <w:name w:val="Duidelijk citaat Char"/>
    <w:basedOn w:val="Standaardalinea-lettertype"/>
    <w:link w:val="Duidelijkcitaat"/>
    <w:uiPriority w:val="30"/>
    <w:rsid w:val="00C83B92"/>
    <w:rPr>
      <w:rFonts w:ascii="Aptos SemiBold" w:hAnsi="Aptos SemiBold" w:cs="Times New Roman"/>
      <w:b/>
      <w:iCs/>
      <w:kern w:val="0"/>
      <w:sz w:val="21"/>
      <w:lang w:eastAsia="zh-CN"/>
      <w14:ligatures w14:val="none"/>
    </w:rPr>
  </w:style>
  <w:style w:type="paragraph" w:styleId="Lijstopsomteken2">
    <w:name w:val="List Bullet 2"/>
    <w:basedOn w:val="Standaard"/>
    <w:uiPriority w:val="99"/>
    <w:unhideWhenUsed/>
    <w:qFormat/>
    <w:rsid w:val="00E03D07"/>
    <w:pPr>
      <w:numPr>
        <w:numId w:val="1"/>
      </w:numPr>
      <w:contextualSpacing/>
    </w:pPr>
  </w:style>
  <w:style w:type="paragraph" w:styleId="Lijstopsomteken">
    <w:name w:val="List Bullet"/>
    <w:basedOn w:val="Standaard"/>
    <w:uiPriority w:val="99"/>
    <w:unhideWhenUsed/>
    <w:qFormat/>
    <w:rsid w:val="00543195"/>
    <w:pPr>
      <w:numPr>
        <w:numId w:val="2"/>
      </w:numPr>
      <w:spacing w:before="0" w:after="240"/>
      <w:contextualSpacing/>
    </w:pPr>
  </w:style>
  <w:style w:type="table" w:styleId="Tabelraster">
    <w:name w:val="Table Grid"/>
    <w:basedOn w:val="Standaardtabel"/>
    <w:uiPriority w:val="39"/>
    <w:rsid w:val="000F3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D3AB0"/>
    <w:rPr>
      <w:color w:val="FF6500"/>
      <w:u w:val="single"/>
    </w:rPr>
  </w:style>
  <w:style w:type="character" w:styleId="GevolgdeHyperlink">
    <w:name w:val="FollowedHyperlink"/>
    <w:basedOn w:val="Standaardalinea-lettertype"/>
    <w:uiPriority w:val="99"/>
    <w:unhideWhenUsed/>
    <w:rsid w:val="003D3AB0"/>
    <w:rPr>
      <w:color w:val="FF6500"/>
      <w:u w:val="single"/>
    </w:rPr>
  </w:style>
  <w:style w:type="numbering" w:customStyle="1" w:styleId="Huidigelijst1">
    <w:name w:val="Huidige lijst1"/>
    <w:uiPriority w:val="99"/>
    <w:rsid w:val="000F3903"/>
    <w:pPr>
      <w:numPr>
        <w:numId w:val="4"/>
      </w:numPr>
    </w:pPr>
  </w:style>
  <w:style w:type="numbering" w:customStyle="1" w:styleId="Huidigelijst2">
    <w:name w:val="Huidige lijst2"/>
    <w:uiPriority w:val="99"/>
    <w:rsid w:val="000F3903"/>
    <w:pPr>
      <w:numPr>
        <w:numId w:val="5"/>
      </w:numPr>
    </w:pPr>
  </w:style>
  <w:style w:type="numbering" w:customStyle="1" w:styleId="Huidigelijst3">
    <w:name w:val="Huidige lijst3"/>
    <w:uiPriority w:val="99"/>
    <w:rsid w:val="000F3903"/>
    <w:pPr>
      <w:numPr>
        <w:numId w:val="6"/>
      </w:numPr>
    </w:pPr>
  </w:style>
  <w:style w:type="numbering" w:customStyle="1" w:styleId="Huidigelijst4">
    <w:name w:val="Huidige lijst4"/>
    <w:uiPriority w:val="99"/>
    <w:rsid w:val="000F3903"/>
    <w:pPr>
      <w:numPr>
        <w:numId w:val="7"/>
      </w:numPr>
    </w:pPr>
  </w:style>
  <w:style w:type="paragraph" w:styleId="Lijstopsomteken3">
    <w:name w:val="List Bullet 3"/>
    <w:basedOn w:val="Standaard"/>
    <w:uiPriority w:val="99"/>
    <w:semiHidden/>
    <w:unhideWhenUsed/>
    <w:rsid w:val="00E03D07"/>
    <w:pPr>
      <w:numPr>
        <w:numId w:val="8"/>
      </w:numPr>
      <w:contextualSpacing/>
    </w:pPr>
  </w:style>
  <w:style w:type="paragraph" w:customStyle="1" w:styleId="StandaardLinks">
    <w:name w:val="Standaard Links"/>
    <w:basedOn w:val="Standaard"/>
    <w:rsid w:val="00227DFB"/>
  </w:style>
  <w:style w:type="paragraph" w:styleId="Kopvaninhoudsopgave">
    <w:name w:val="TOC Heading"/>
    <w:basedOn w:val="Kop1"/>
    <w:next w:val="Standaard"/>
    <w:uiPriority w:val="39"/>
    <w:unhideWhenUsed/>
    <w:rsid w:val="00AA5059"/>
    <w:pPr>
      <w:numPr>
        <w:numId w:val="0"/>
      </w:numPr>
      <w:snapToGrid/>
      <w:outlineLvl w:val="9"/>
    </w:pPr>
    <w:rPr>
      <w:bCs/>
      <w:szCs w:val="28"/>
      <w:lang w:eastAsia="nl-NL"/>
    </w:rPr>
  </w:style>
  <w:style w:type="paragraph" w:styleId="Inhopg2">
    <w:name w:val="toc 2"/>
    <w:basedOn w:val="Standaard"/>
    <w:next w:val="Standaard"/>
    <w:autoRedefine/>
    <w:uiPriority w:val="39"/>
    <w:unhideWhenUsed/>
    <w:rsid w:val="004F3DA5"/>
    <w:pPr>
      <w:tabs>
        <w:tab w:val="left" w:pos="1200"/>
        <w:tab w:val="right" w:leader="underscore" w:pos="9062"/>
      </w:tabs>
      <w:spacing w:before="0" w:after="0"/>
      <w:ind w:left="454"/>
      <w:jc w:val="left"/>
    </w:pPr>
    <w:rPr>
      <w:iCs/>
      <w:szCs w:val="20"/>
    </w:rPr>
  </w:style>
  <w:style w:type="paragraph" w:styleId="Inhopg3">
    <w:name w:val="toc 3"/>
    <w:basedOn w:val="Standaard"/>
    <w:next w:val="Standaard"/>
    <w:autoRedefine/>
    <w:uiPriority w:val="39"/>
    <w:unhideWhenUsed/>
    <w:rsid w:val="006A41BC"/>
    <w:pPr>
      <w:spacing w:before="0" w:after="0"/>
      <w:ind w:left="440"/>
      <w:jc w:val="left"/>
    </w:pPr>
    <w:rPr>
      <w:rFonts w:asciiTheme="minorHAnsi" w:hAnsiTheme="minorHAnsi"/>
      <w:sz w:val="20"/>
      <w:szCs w:val="20"/>
    </w:rPr>
  </w:style>
  <w:style w:type="paragraph" w:styleId="Inhopg4">
    <w:name w:val="toc 4"/>
    <w:basedOn w:val="Standaard"/>
    <w:next w:val="Standaard"/>
    <w:autoRedefine/>
    <w:uiPriority w:val="39"/>
    <w:unhideWhenUsed/>
    <w:rsid w:val="006A41BC"/>
    <w:pPr>
      <w:spacing w:before="0" w:after="0"/>
      <w:ind w:left="660"/>
      <w:jc w:val="left"/>
    </w:pPr>
    <w:rPr>
      <w:rFonts w:asciiTheme="minorHAnsi" w:hAnsiTheme="minorHAnsi"/>
      <w:sz w:val="20"/>
      <w:szCs w:val="20"/>
    </w:rPr>
  </w:style>
  <w:style w:type="paragraph" w:styleId="Inhopg5">
    <w:name w:val="toc 5"/>
    <w:basedOn w:val="Standaard"/>
    <w:next w:val="Standaard"/>
    <w:autoRedefine/>
    <w:uiPriority w:val="39"/>
    <w:unhideWhenUsed/>
    <w:rsid w:val="006A41BC"/>
    <w:pPr>
      <w:spacing w:before="0" w:after="0"/>
      <w:ind w:left="880"/>
      <w:jc w:val="left"/>
    </w:pPr>
    <w:rPr>
      <w:rFonts w:asciiTheme="minorHAnsi" w:hAnsiTheme="minorHAnsi"/>
      <w:sz w:val="20"/>
      <w:szCs w:val="20"/>
    </w:rPr>
  </w:style>
  <w:style w:type="paragraph" w:styleId="Lijstopsomteken5">
    <w:name w:val="List Bullet 5"/>
    <w:basedOn w:val="Standaard"/>
    <w:uiPriority w:val="99"/>
    <w:unhideWhenUsed/>
    <w:qFormat/>
    <w:rsid w:val="00E272CF"/>
    <w:pPr>
      <w:tabs>
        <w:tab w:val="num" w:pos="794"/>
      </w:tabs>
      <w:spacing w:before="0"/>
      <w:ind w:left="794" w:hanging="340"/>
      <w:contextualSpacing/>
    </w:pPr>
  </w:style>
  <w:style w:type="paragraph" w:styleId="Geenafstand">
    <w:name w:val="No Spacing"/>
    <w:uiPriority w:val="1"/>
    <w:rsid w:val="006C7A49"/>
    <w:pPr>
      <w:snapToGrid w:val="0"/>
      <w:spacing w:after="120" w:line="320" w:lineRule="exact"/>
      <w:contextualSpacing/>
      <w:jc w:val="both"/>
    </w:pPr>
    <w:rPr>
      <w:rFonts w:ascii="Aptos" w:hAnsi="Aptos" w:cs="Times New Roman"/>
      <w:kern w:val="0"/>
      <w:sz w:val="21"/>
      <w:lang w:eastAsia="zh-CN"/>
      <w14:ligatures w14:val="none"/>
    </w:rPr>
  </w:style>
  <w:style w:type="character" w:styleId="Paginanummer">
    <w:name w:val="page number"/>
    <w:basedOn w:val="Standaardalinea-lettertype"/>
    <w:uiPriority w:val="99"/>
    <w:semiHidden/>
    <w:unhideWhenUsed/>
    <w:rsid w:val="00FA76A8"/>
  </w:style>
  <w:style w:type="numbering" w:styleId="111111">
    <w:name w:val="Outline List 2"/>
    <w:basedOn w:val="Geenlijst"/>
    <w:uiPriority w:val="99"/>
    <w:semiHidden/>
    <w:unhideWhenUsed/>
    <w:rsid w:val="00E51700"/>
    <w:pPr>
      <w:numPr>
        <w:numId w:val="11"/>
      </w:numPr>
    </w:pPr>
  </w:style>
  <w:style w:type="paragraph" w:customStyle="1" w:styleId="Deelkop">
    <w:name w:val="Deelkop"/>
    <w:basedOn w:val="Kop1"/>
    <w:qFormat/>
    <w:rsid w:val="00E03D07"/>
    <w:pPr>
      <w:numPr>
        <w:numId w:val="0"/>
      </w:numPr>
      <w:spacing w:before="4000" w:line="800" w:lineRule="exact"/>
      <w:jc w:val="center"/>
    </w:pPr>
    <w:rPr>
      <w:rFonts w:asciiTheme="majorHAnsi" w:eastAsia="MS Gothic" w:hAnsiTheme="majorHAnsi"/>
      <w:spacing w:val="8"/>
      <w:sz w:val="40"/>
      <w:szCs w:val="28"/>
    </w:rPr>
  </w:style>
  <w:style w:type="paragraph" w:styleId="Onderwerpvanopmerking">
    <w:name w:val="annotation subject"/>
    <w:basedOn w:val="Standaard"/>
    <w:next w:val="Standaard"/>
    <w:link w:val="OnderwerpvanopmerkingChar"/>
    <w:uiPriority w:val="99"/>
    <w:semiHidden/>
    <w:unhideWhenUsed/>
    <w:rsid w:val="001D4EDC"/>
    <w:pPr>
      <w:spacing w:line="300" w:lineRule="exact"/>
    </w:pPr>
    <w:rPr>
      <w:rFonts w:ascii="Calibri" w:eastAsia="Times New Roman" w:hAnsi="Calibri"/>
      <w:b/>
      <w:bCs/>
      <w:sz w:val="20"/>
      <w:szCs w:val="20"/>
    </w:rPr>
  </w:style>
  <w:style w:type="character" w:customStyle="1" w:styleId="OnderwerpvanopmerkingChar">
    <w:name w:val="Onderwerp van opmerking Char"/>
    <w:basedOn w:val="Standaardalinea-lettertype"/>
    <w:link w:val="Onderwerpvanopmerking"/>
    <w:uiPriority w:val="99"/>
    <w:semiHidden/>
    <w:rsid w:val="001D4EDC"/>
    <w:rPr>
      <w:rFonts w:ascii="Calibri" w:eastAsia="Times New Roman" w:hAnsi="Calibri" w:cs="Times New Roman"/>
      <w:b/>
      <w:bCs/>
      <w:kern w:val="0"/>
      <w:sz w:val="20"/>
      <w:szCs w:val="20"/>
      <w:lang w:eastAsia="zh-CN"/>
      <w14:ligatures w14:val="none"/>
    </w:rPr>
  </w:style>
  <w:style w:type="paragraph" w:styleId="Revisie">
    <w:name w:val="Revision"/>
    <w:hidden/>
    <w:uiPriority w:val="99"/>
    <w:semiHidden/>
    <w:rsid w:val="00B23DC2"/>
    <w:rPr>
      <w:rFonts w:ascii="Calibri" w:eastAsia="MS ??" w:hAnsi="Calibri" w:cs="Arial"/>
      <w:kern w:val="0"/>
      <w:sz w:val="21"/>
      <w:szCs w:val="21"/>
      <w14:ligatures w14:val="none"/>
    </w:rPr>
  </w:style>
  <w:style w:type="table" w:styleId="Onopgemaaktetabel5">
    <w:name w:val="Plain Table 5"/>
    <w:basedOn w:val="Standaardtabel"/>
    <w:uiPriority w:val="45"/>
    <w:rsid w:val="00B23DC2"/>
    <w:rPr>
      <w:rFonts w:eastAsiaTheme="minorHAnsi"/>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Huidigelijst5">
    <w:name w:val="Huidige lijst5"/>
    <w:uiPriority w:val="99"/>
    <w:rsid w:val="00B23DC2"/>
    <w:pPr>
      <w:numPr>
        <w:numId w:val="12"/>
      </w:numPr>
    </w:pPr>
  </w:style>
  <w:style w:type="numbering" w:customStyle="1" w:styleId="Huidigelijst6">
    <w:name w:val="Huidige lijst6"/>
    <w:uiPriority w:val="99"/>
    <w:rsid w:val="00B23DC2"/>
    <w:pPr>
      <w:numPr>
        <w:numId w:val="13"/>
      </w:numPr>
    </w:pPr>
  </w:style>
  <w:style w:type="numbering" w:customStyle="1" w:styleId="Huidigelijst7">
    <w:name w:val="Huidige lijst7"/>
    <w:uiPriority w:val="99"/>
    <w:rsid w:val="00B23DC2"/>
    <w:pPr>
      <w:numPr>
        <w:numId w:val="14"/>
      </w:numPr>
    </w:pPr>
  </w:style>
  <w:style w:type="numbering" w:customStyle="1" w:styleId="Huidigelijst8">
    <w:name w:val="Huidige lijst8"/>
    <w:uiPriority w:val="99"/>
    <w:rsid w:val="00B23DC2"/>
    <w:pPr>
      <w:numPr>
        <w:numId w:val="15"/>
      </w:numPr>
    </w:pPr>
  </w:style>
  <w:style w:type="numbering" w:customStyle="1" w:styleId="Huidigelijst9">
    <w:name w:val="Huidige lijst9"/>
    <w:uiPriority w:val="99"/>
    <w:rsid w:val="00B23DC2"/>
    <w:pPr>
      <w:numPr>
        <w:numId w:val="16"/>
      </w:numPr>
    </w:pPr>
  </w:style>
  <w:style w:type="numbering" w:customStyle="1" w:styleId="Huidigelijst10">
    <w:name w:val="Huidige lijst10"/>
    <w:uiPriority w:val="99"/>
    <w:rsid w:val="00B23DC2"/>
    <w:pPr>
      <w:numPr>
        <w:numId w:val="17"/>
      </w:numPr>
    </w:pPr>
  </w:style>
  <w:style w:type="numbering" w:customStyle="1" w:styleId="Huidigelijst11">
    <w:name w:val="Huidige lijst11"/>
    <w:uiPriority w:val="99"/>
    <w:rsid w:val="00B23DC2"/>
    <w:pPr>
      <w:numPr>
        <w:numId w:val="18"/>
      </w:numPr>
    </w:pPr>
  </w:style>
  <w:style w:type="numbering" w:customStyle="1" w:styleId="Huidigelijst12">
    <w:name w:val="Huidige lijst12"/>
    <w:uiPriority w:val="99"/>
    <w:rsid w:val="00B23DC2"/>
    <w:pPr>
      <w:numPr>
        <w:numId w:val="19"/>
      </w:numPr>
    </w:pPr>
  </w:style>
  <w:style w:type="numbering" w:customStyle="1" w:styleId="Huidigelijst13">
    <w:name w:val="Huidige lijst13"/>
    <w:uiPriority w:val="99"/>
    <w:rsid w:val="00B23DC2"/>
    <w:pPr>
      <w:numPr>
        <w:numId w:val="20"/>
      </w:numPr>
    </w:pPr>
  </w:style>
  <w:style w:type="numbering" w:customStyle="1" w:styleId="Huidigelijst14">
    <w:name w:val="Huidige lijst14"/>
    <w:uiPriority w:val="99"/>
    <w:rsid w:val="00B23DC2"/>
    <w:pPr>
      <w:numPr>
        <w:numId w:val="21"/>
      </w:numPr>
    </w:pPr>
  </w:style>
  <w:style w:type="numbering" w:customStyle="1" w:styleId="Huidigelijst15">
    <w:name w:val="Huidige lijst15"/>
    <w:uiPriority w:val="99"/>
    <w:rsid w:val="00B23DC2"/>
    <w:pPr>
      <w:numPr>
        <w:numId w:val="22"/>
      </w:numPr>
    </w:pPr>
  </w:style>
  <w:style w:type="numbering" w:customStyle="1" w:styleId="Huidigelijst16">
    <w:name w:val="Huidige lijst16"/>
    <w:uiPriority w:val="99"/>
    <w:rsid w:val="00B23DC2"/>
    <w:pPr>
      <w:numPr>
        <w:numId w:val="23"/>
      </w:numPr>
    </w:pPr>
  </w:style>
  <w:style w:type="numbering" w:customStyle="1" w:styleId="Huidigelijst17">
    <w:name w:val="Huidige lijst17"/>
    <w:uiPriority w:val="99"/>
    <w:rsid w:val="00B23DC2"/>
    <w:pPr>
      <w:numPr>
        <w:numId w:val="24"/>
      </w:numPr>
    </w:pPr>
  </w:style>
  <w:style w:type="numbering" w:customStyle="1" w:styleId="Huidigelijst18">
    <w:name w:val="Huidige lijst18"/>
    <w:uiPriority w:val="99"/>
    <w:rsid w:val="00B23DC2"/>
    <w:pPr>
      <w:numPr>
        <w:numId w:val="25"/>
      </w:numPr>
    </w:pPr>
  </w:style>
  <w:style w:type="numbering" w:customStyle="1" w:styleId="Huidigelijst19">
    <w:name w:val="Huidige lijst19"/>
    <w:uiPriority w:val="99"/>
    <w:rsid w:val="00B23DC2"/>
    <w:pPr>
      <w:numPr>
        <w:numId w:val="26"/>
      </w:numPr>
    </w:pPr>
  </w:style>
  <w:style w:type="numbering" w:customStyle="1" w:styleId="Huidigelijst20">
    <w:name w:val="Huidige lijst20"/>
    <w:uiPriority w:val="99"/>
    <w:rsid w:val="00B23DC2"/>
    <w:pPr>
      <w:numPr>
        <w:numId w:val="27"/>
      </w:numPr>
    </w:pPr>
  </w:style>
  <w:style w:type="numbering" w:customStyle="1" w:styleId="Huidigelijst21">
    <w:name w:val="Huidige lijst21"/>
    <w:uiPriority w:val="99"/>
    <w:rsid w:val="00B23DC2"/>
    <w:pPr>
      <w:numPr>
        <w:numId w:val="28"/>
      </w:numPr>
    </w:pPr>
  </w:style>
  <w:style w:type="numbering" w:customStyle="1" w:styleId="Huidigelijst22">
    <w:name w:val="Huidige lijst22"/>
    <w:uiPriority w:val="99"/>
    <w:rsid w:val="00B23DC2"/>
    <w:pPr>
      <w:numPr>
        <w:numId w:val="29"/>
      </w:numPr>
    </w:pPr>
  </w:style>
  <w:style w:type="numbering" w:customStyle="1" w:styleId="Huidigelijst23">
    <w:name w:val="Huidige lijst23"/>
    <w:uiPriority w:val="99"/>
    <w:rsid w:val="00B23DC2"/>
    <w:pPr>
      <w:numPr>
        <w:numId w:val="30"/>
      </w:numPr>
    </w:pPr>
  </w:style>
  <w:style w:type="paragraph" w:customStyle="1" w:styleId="Standaardpijl">
    <w:name w:val="Standaard pijl"/>
    <w:basedOn w:val="Standaard"/>
    <w:rsid w:val="004B1B6C"/>
    <w:pPr>
      <w:spacing w:before="0" w:after="0" w:line="300" w:lineRule="exact"/>
      <w:jc w:val="center"/>
    </w:pPr>
    <w:rPr>
      <w:rFonts w:asciiTheme="minorHAnsi" w:eastAsia="Times New Roman" w:hAnsiTheme="minorHAnsi" w:cs="Arial"/>
      <w:b/>
      <w:sz w:val="32"/>
    </w:rPr>
  </w:style>
  <w:style w:type="numbering" w:customStyle="1" w:styleId="Huidigelijst24">
    <w:name w:val="Huidige lijst24"/>
    <w:uiPriority w:val="99"/>
    <w:rsid w:val="00B23DC2"/>
    <w:pPr>
      <w:numPr>
        <w:numId w:val="31"/>
      </w:numPr>
    </w:pPr>
  </w:style>
  <w:style w:type="numbering" w:customStyle="1" w:styleId="Huidigelijst25">
    <w:name w:val="Huidige lijst25"/>
    <w:uiPriority w:val="99"/>
    <w:rsid w:val="00B23DC2"/>
    <w:pPr>
      <w:numPr>
        <w:numId w:val="32"/>
      </w:numPr>
    </w:pPr>
  </w:style>
  <w:style w:type="numbering" w:customStyle="1" w:styleId="Huidigelijst26">
    <w:name w:val="Huidige lijst26"/>
    <w:uiPriority w:val="99"/>
    <w:rsid w:val="00B23DC2"/>
    <w:pPr>
      <w:numPr>
        <w:numId w:val="33"/>
      </w:numPr>
    </w:pPr>
  </w:style>
  <w:style w:type="numbering" w:customStyle="1" w:styleId="Huidigelijst27">
    <w:name w:val="Huidige lijst27"/>
    <w:uiPriority w:val="99"/>
    <w:rsid w:val="00B23DC2"/>
    <w:pPr>
      <w:numPr>
        <w:numId w:val="34"/>
      </w:numPr>
    </w:pPr>
  </w:style>
  <w:style w:type="paragraph" w:styleId="Datum">
    <w:name w:val="Date"/>
    <w:basedOn w:val="Standaard"/>
    <w:next w:val="Standaard"/>
    <w:link w:val="DatumChar"/>
    <w:uiPriority w:val="99"/>
    <w:semiHidden/>
    <w:unhideWhenUsed/>
    <w:rsid w:val="00B23DC2"/>
    <w:pPr>
      <w:spacing w:after="0"/>
      <w:jc w:val="left"/>
    </w:pPr>
    <w:rPr>
      <w:rFonts w:ascii="Calibri" w:eastAsia="Times New Roman" w:hAnsi="Calibri"/>
      <w:sz w:val="22"/>
    </w:rPr>
  </w:style>
  <w:style w:type="character" w:customStyle="1" w:styleId="DatumChar">
    <w:name w:val="Datum Char"/>
    <w:basedOn w:val="Standaardalinea-lettertype"/>
    <w:link w:val="Datum"/>
    <w:uiPriority w:val="99"/>
    <w:semiHidden/>
    <w:rsid w:val="00B23DC2"/>
    <w:rPr>
      <w:rFonts w:ascii="Calibri" w:eastAsia="Times New Roman" w:hAnsi="Calibri" w:cs="Times New Roman"/>
      <w:kern w:val="0"/>
      <w:sz w:val="22"/>
      <w:lang w:eastAsia="zh-CN"/>
      <w14:ligatures w14:val="none"/>
    </w:rPr>
  </w:style>
  <w:style w:type="numbering" w:customStyle="1" w:styleId="Huidigelijst28">
    <w:name w:val="Huidige lijst28"/>
    <w:uiPriority w:val="99"/>
    <w:rsid w:val="00B23DC2"/>
    <w:pPr>
      <w:numPr>
        <w:numId w:val="35"/>
      </w:numPr>
    </w:pPr>
  </w:style>
  <w:style w:type="numbering" w:customStyle="1" w:styleId="Huidigelijst29">
    <w:name w:val="Huidige lijst29"/>
    <w:uiPriority w:val="99"/>
    <w:rsid w:val="00B23DC2"/>
    <w:pPr>
      <w:numPr>
        <w:numId w:val="36"/>
      </w:numPr>
    </w:pPr>
  </w:style>
  <w:style w:type="paragraph" w:styleId="Inhopg6">
    <w:name w:val="toc 6"/>
    <w:basedOn w:val="Standaard"/>
    <w:next w:val="Standaard"/>
    <w:autoRedefine/>
    <w:uiPriority w:val="39"/>
    <w:unhideWhenUsed/>
    <w:rsid w:val="0053399C"/>
    <w:pPr>
      <w:snapToGrid/>
      <w:spacing w:before="0" w:after="100" w:line="278" w:lineRule="auto"/>
      <w:ind w:left="1200"/>
      <w:jc w:val="left"/>
    </w:pPr>
    <w:rPr>
      <w:rFonts w:asciiTheme="minorHAnsi" w:eastAsiaTheme="minorEastAsia" w:hAnsiTheme="minorHAnsi" w:cstheme="minorBidi"/>
      <w:kern w:val="2"/>
      <w:sz w:val="24"/>
      <w:lang w:eastAsia="nl-NL"/>
      <w14:ligatures w14:val="standardContextual"/>
    </w:rPr>
  </w:style>
  <w:style w:type="paragraph" w:styleId="Inhopg7">
    <w:name w:val="toc 7"/>
    <w:basedOn w:val="Standaard"/>
    <w:next w:val="Standaard"/>
    <w:autoRedefine/>
    <w:uiPriority w:val="39"/>
    <w:unhideWhenUsed/>
    <w:rsid w:val="0053399C"/>
    <w:pPr>
      <w:snapToGrid/>
      <w:spacing w:before="0" w:after="100" w:line="278" w:lineRule="auto"/>
      <w:ind w:left="1440"/>
      <w:jc w:val="left"/>
    </w:pPr>
    <w:rPr>
      <w:rFonts w:asciiTheme="minorHAnsi" w:eastAsiaTheme="minorEastAsia" w:hAnsiTheme="minorHAnsi" w:cstheme="minorBidi"/>
      <w:kern w:val="2"/>
      <w:sz w:val="24"/>
      <w:lang w:eastAsia="nl-NL"/>
      <w14:ligatures w14:val="standardContextual"/>
    </w:rPr>
  </w:style>
  <w:style w:type="paragraph" w:styleId="Inhopg8">
    <w:name w:val="toc 8"/>
    <w:basedOn w:val="Standaard"/>
    <w:next w:val="Standaard"/>
    <w:autoRedefine/>
    <w:uiPriority w:val="39"/>
    <w:unhideWhenUsed/>
    <w:rsid w:val="0053399C"/>
    <w:pPr>
      <w:snapToGrid/>
      <w:spacing w:before="0" w:after="100" w:line="278" w:lineRule="auto"/>
      <w:ind w:left="1680"/>
      <w:jc w:val="left"/>
    </w:pPr>
    <w:rPr>
      <w:rFonts w:asciiTheme="minorHAnsi" w:eastAsiaTheme="minorEastAsia" w:hAnsiTheme="minorHAnsi" w:cstheme="minorBidi"/>
      <w:kern w:val="2"/>
      <w:sz w:val="24"/>
      <w:lang w:eastAsia="nl-NL"/>
      <w14:ligatures w14:val="standardContextual"/>
    </w:rPr>
  </w:style>
  <w:style w:type="paragraph" w:styleId="Inhopg9">
    <w:name w:val="toc 9"/>
    <w:basedOn w:val="Standaard"/>
    <w:next w:val="Standaard"/>
    <w:autoRedefine/>
    <w:uiPriority w:val="39"/>
    <w:unhideWhenUsed/>
    <w:rsid w:val="0053399C"/>
    <w:pPr>
      <w:snapToGrid/>
      <w:spacing w:before="0" w:after="100" w:line="278" w:lineRule="auto"/>
      <w:ind w:left="1920"/>
      <w:jc w:val="left"/>
    </w:pPr>
    <w:rPr>
      <w:rFonts w:asciiTheme="minorHAnsi" w:eastAsiaTheme="minorEastAsia" w:hAnsiTheme="minorHAnsi" w:cstheme="minorBidi"/>
      <w:kern w:val="2"/>
      <w:sz w:val="24"/>
      <w:lang w:eastAsia="nl-NL"/>
      <w14:ligatures w14:val="standardContextual"/>
    </w:rPr>
  </w:style>
  <w:style w:type="character" w:styleId="Intensieveverwijzing">
    <w:name w:val="Intense Reference"/>
    <w:basedOn w:val="Standaardalinea-lettertype"/>
    <w:uiPriority w:val="32"/>
    <w:rsid w:val="00227DFB"/>
    <w:rPr>
      <w:b/>
      <w:bCs/>
      <w:smallCaps/>
      <w:color w:val="E97132" w:themeColor="accent2"/>
      <w:spacing w:val="5"/>
      <w:u w:val="single"/>
    </w:rPr>
  </w:style>
  <w:style w:type="paragraph" w:styleId="Lijstnummering2">
    <w:name w:val="List Number 2"/>
    <w:basedOn w:val="Standaard"/>
    <w:uiPriority w:val="99"/>
    <w:unhideWhenUsed/>
    <w:rsid w:val="00227DFB"/>
    <w:pPr>
      <w:tabs>
        <w:tab w:val="num" w:pos="643"/>
      </w:tabs>
      <w:spacing w:line="300" w:lineRule="exact"/>
      <w:ind w:left="643" w:hanging="360"/>
      <w:contextualSpacing/>
    </w:pPr>
    <w:rPr>
      <w:rFonts w:ascii="Calibri" w:eastAsia="Times New Roman" w:hAnsi="Calibri"/>
      <w:sz w:val="22"/>
    </w:rPr>
  </w:style>
  <w:style w:type="character" w:customStyle="1" w:styleId="apple-converted-space">
    <w:name w:val="apple-converted-space"/>
    <w:basedOn w:val="Standaardalinea-lettertype"/>
    <w:rsid w:val="00227DFB"/>
  </w:style>
  <w:style w:type="paragraph" w:styleId="Lijstnummering3">
    <w:name w:val="List Number 3"/>
    <w:basedOn w:val="Standaard"/>
    <w:uiPriority w:val="99"/>
    <w:unhideWhenUsed/>
    <w:rsid w:val="00227DFB"/>
    <w:pPr>
      <w:tabs>
        <w:tab w:val="num" w:pos="926"/>
      </w:tabs>
      <w:spacing w:line="300" w:lineRule="exact"/>
      <w:ind w:left="340"/>
      <w:contextualSpacing/>
    </w:pPr>
    <w:rPr>
      <w:rFonts w:asciiTheme="minorHAnsi" w:eastAsiaTheme="minorHAnsi" w:hAnsiTheme="minorHAnsi" w:cstheme="minorBidi"/>
      <w:lang w:eastAsia="en-US"/>
    </w:rPr>
  </w:style>
  <w:style w:type="character" w:customStyle="1" w:styleId="Onopgelostemelding2">
    <w:name w:val="Onopgeloste melding2"/>
    <w:basedOn w:val="Standaardalinea-lettertype"/>
    <w:uiPriority w:val="99"/>
    <w:semiHidden/>
    <w:unhideWhenUsed/>
    <w:rsid w:val="00227DFB"/>
    <w:rPr>
      <w:color w:val="605E5C"/>
      <w:shd w:val="clear" w:color="auto" w:fill="E1DFDD"/>
    </w:rPr>
  </w:style>
  <w:style w:type="character" w:styleId="Subtieleverwijzing">
    <w:name w:val="Subtle Reference"/>
    <w:basedOn w:val="Standaardalinea-lettertype"/>
    <w:uiPriority w:val="31"/>
    <w:rsid w:val="00227DFB"/>
    <w:rPr>
      <w:smallCaps/>
      <w:color w:val="E97132" w:themeColor="accent2"/>
      <w:u w:val="single"/>
    </w:rPr>
  </w:style>
  <w:style w:type="paragraph" w:styleId="Bibliografie">
    <w:name w:val="Bibliography"/>
    <w:basedOn w:val="Standaard"/>
    <w:next w:val="Standaard"/>
    <w:uiPriority w:val="37"/>
    <w:unhideWhenUsed/>
    <w:rsid w:val="00227DFB"/>
    <w:pPr>
      <w:spacing w:line="300" w:lineRule="exact"/>
    </w:pPr>
    <w:rPr>
      <w:rFonts w:asciiTheme="minorHAnsi" w:eastAsiaTheme="minorHAnsi" w:hAnsiTheme="minorHAnsi" w:cstheme="minorBidi"/>
      <w:sz w:val="22"/>
      <w:lang w:eastAsia="en-US"/>
    </w:rPr>
  </w:style>
  <w:style w:type="paragraph" w:customStyle="1" w:styleId="Werkvormtekst1">
    <w:name w:val="Werkvorm tekst1"/>
    <w:basedOn w:val="Standaard"/>
    <w:autoRedefine/>
    <w:rsid w:val="004B1B6C"/>
    <w:pPr>
      <w:snapToGrid/>
      <w:spacing w:before="0" w:line="400" w:lineRule="exact"/>
      <w:jc w:val="center"/>
    </w:pPr>
    <w:rPr>
      <w:rFonts w:ascii="Aptos SemiBold" w:eastAsia="MS ??" w:hAnsi="Aptos SemiBold" w:cs="Arial"/>
      <w:b/>
      <w:sz w:val="32"/>
      <w:szCs w:val="32"/>
      <w:lang w:eastAsia="ja-JP"/>
    </w:rPr>
  </w:style>
  <w:style w:type="paragraph" w:styleId="Plattetekst">
    <w:name w:val="Body Text"/>
    <w:basedOn w:val="Standaard"/>
    <w:link w:val="PlattetekstChar"/>
    <w:uiPriority w:val="99"/>
    <w:semiHidden/>
    <w:unhideWhenUsed/>
    <w:rsid w:val="00227DFB"/>
    <w:pPr>
      <w:spacing w:line="300" w:lineRule="exact"/>
    </w:pPr>
    <w:rPr>
      <w:rFonts w:ascii="Calibri" w:eastAsia="Times New Roman" w:hAnsi="Calibri"/>
      <w:sz w:val="22"/>
    </w:rPr>
  </w:style>
  <w:style w:type="character" w:customStyle="1" w:styleId="PlattetekstChar">
    <w:name w:val="Platte tekst Char"/>
    <w:basedOn w:val="Standaardalinea-lettertype"/>
    <w:link w:val="Plattetekst"/>
    <w:uiPriority w:val="99"/>
    <w:semiHidden/>
    <w:rsid w:val="00227DFB"/>
    <w:rPr>
      <w:rFonts w:ascii="Calibri" w:eastAsia="Times New Roman" w:hAnsi="Calibri" w:cs="Times New Roman"/>
      <w:kern w:val="0"/>
      <w:sz w:val="22"/>
      <w:lang w:eastAsia="zh-CN"/>
      <w14:ligatures w14:val="none"/>
    </w:rPr>
  </w:style>
  <w:style w:type="numbering" w:customStyle="1" w:styleId="Huidigelijst30">
    <w:name w:val="Huidige lijst30"/>
    <w:uiPriority w:val="99"/>
    <w:rsid w:val="00227DFB"/>
    <w:pPr>
      <w:numPr>
        <w:numId w:val="38"/>
      </w:numPr>
    </w:pPr>
  </w:style>
  <w:style w:type="numbering" w:customStyle="1" w:styleId="Huidigelijst31">
    <w:name w:val="Huidige lijst31"/>
    <w:uiPriority w:val="99"/>
    <w:rsid w:val="00227DFB"/>
    <w:pPr>
      <w:numPr>
        <w:numId w:val="39"/>
      </w:numPr>
    </w:pPr>
  </w:style>
  <w:style w:type="numbering" w:customStyle="1" w:styleId="Huidigelijst32">
    <w:name w:val="Huidige lijst32"/>
    <w:uiPriority w:val="99"/>
    <w:rsid w:val="00227DFB"/>
    <w:pPr>
      <w:numPr>
        <w:numId w:val="40"/>
      </w:numPr>
    </w:pPr>
  </w:style>
  <w:style w:type="numbering" w:customStyle="1" w:styleId="Huidigelijst33">
    <w:name w:val="Huidige lijst33"/>
    <w:uiPriority w:val="99"/>
    <w:rsid w:val="00227DFB"/>
    <w:pPr>
      <w:numPr>
        <w:numId w:val="41"/>
      </w:numPr>
    </w:pPr>
  </w:style>
  <w:style w:type="numbering" w:customStyle="1" w:styleId="Huidigelijst34">
    <w:name w:val="Huidige lijst34"/>
    <w:uiPriority w:val="99"/>
    <w:rsid w:val="00227DFB"/>
    <w:pPr>
      <w:numPr>
        <w:numId w:val="42"/>
      </w:numPr>
    </w:pPr>
  </w:style>
  <w:style w:type="numbering" w:customStyle="1" w:styleId="Huidigelijst35">
    <w:name w:val="Huidige lijst35"/>
    <w:uiPriority w:val="99"/>
    <w:rsid w:val="00227DFB"/>
    <w:pPr>
      <w:numPr>
        <w:numId w:val="43"/>
      </w:numPr>
    </w:pPr>
  </w:style>
  <w:style w:type="numbering" w:customStyle="1" w:styleId="Huidigelijst36">
    <w:name w:val="Huidige lijst36"/>
    <w:uiPriority w:val="99"/>
    <w:rsid w:val="00227DFB"/>
    <w:pPr>
      <w:numPr>
        <w:numId w:val="44"/>
      </w:numPr>
    </w:pPr>
  </w:style>
  <w:style w:type="numbering" w:customStyle="1" w:styleId="Huidigelijst37">
    <w:name w:val="Huidige lijst37"/>
    <w:uiPriority w:val="99"/>
    <w:rsid w:val="00227DFB"/>
    <w:pPr>
      <w:numPr>
        <w:numId w:val="45"/>
      </w:numPr>
    </w:pPr>
  </w:style>
  <w:style w:type="character" w:styleId="Onopgelostemelding">
    <w:name w:val="Unresolved Mention"/>
    <w:basedOn w:val="Standaardalinea-lettertype"/>
    <w:uiPriority w:val="99"/>
    <w:semiHidden/>
    <w:unhideWhenUsed/>
    <w:rsid w:val="006426AF"/>
    <w:rPr>
      <w:color w:val="605E5C"/>
      <w:shd w:val="clear" w:color="auto" w:fill="E1DFDD"/>
    </w:rPr>
  </w:style>
  <w:style w:type="paragraph" w:styleId="Voetnoottekst">
    <w:name w:val="footnote text"/>
    <w:basedOn w:val="Standaard"/>
    <w:link w:val="VoetnoottekstChar"/>
    <w:uiPriority w:val="99"/>
    <w:unhideWhenUsed/>
    <w:rsid w:val="00C372C1"/>
    <w:pPr>
      <w:spacing w:before="0" w:after="0" w:line="240" w:lineRule="auto"/>
      <w:jc w:val="left"/>
    </w:pPr>
    <w:rPr>
      <w:sz w:val="18"/>
      <w:szCs w:val="20"/>
    </w:rPr>
  </w:style>
  <w:style w:type="character" w:customStyle="1" w:styleId="VoetnoottekstChar">
    <w:name w:val="Voetnoottekst Char"/>
    <w:basedOn w:val="Standaardalinea-lettertype"/>
    <w:link w:val="Voetnoottekst"/>
    <w:uiPriority w:val="99"/>
    <w:rsid w:val="00C372C1"/>
    <w:rPr>
      <w:rFonts w:ascii="Aptos" w:hAnsi="Aptos" w:cs="Times New Roman"/>
      <w:kern w:val="0"/>
      <w:sz w:val="18"/>
      <w:szCs w:val="20"/>
      <w:lang w:eastAsia="zh-CN"/>
      <w14:ligatures w14:val="none"/>
    </w:rPr>
  </w:style>
  <w:style w:type="character" w:styleId="Voetnootmarkering">
    <w:name w:val="footnote reference"/>
    <w:basedOn w:val="Standaardalinea-lettertype"/>
    <w:uiPriority w:val="99"/>
    <w:unhideWhenUsed/>
    <w:rsid w:val="00C372C1"/>
    <w:rPr>
      <w:vertAlign w:val="superscript"/>
    </w:rPr>
  </w:style>
  <w:style w:type="paragraph" w:styleId="Koptekst">
    <w:name w:val="header"/>
    <w:basedOn w:val="Standaard"/>
    <w:link w:val="KoptekstChar"/>
    <w:uiPriority w:val="99"/>
    <w:unhideWhenUsed/>
    <w:rsid w:val="00DD03CA"/>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D03CA"/>
    <w:rPr>
      <w:rFonts w:ascii="Aptos" w:hAnsi="Aptos" w:cs="Times New Roman"/>
      <w:kern w:val="0"/>
      <w:sz w:val="21"/>
      <w:lang w:eastAsia="zh-CN"/>
      <w14:ligatures w14:val="none"/>
    </w:rPr>
  </w:style>
  <w:style w:type="paragraph" w:styleId="Voettekst">
    <w:name w:val="footer"/>
    <w:basedOn w:val="Standaard"/>
    <w:link w:val="VoettekstChar"/>
    <w:unhideWhenUsed/>
    <w:rsid w:val="009D110C"/>
    <w:pPr>
      <w:tabs>
        <w:tab w:val="center" w:pos="4536"/>
        <w:tab w:val="right" w:pos="9072"/>
      </w:tabs>
      <w:spacing w:before="0" w:after="0" w:line="240" w:lineRule="auto"/>
      <w:jc w:val="center"/>
    </w:pPr>
    <w:rPr>
      <w:sz w:val="20"/>
    </w:rPr>
  </w:style>
  <w:style w:type="character" w:customStyle="1" w:styleId="VoettekstChar">
    <w:name w:val="Voettekst Char"/>
    <w:basedOn w:val="Standaardalinea-lettertype"/>
    <w:link w:val="Voettekst"/>
    <w:rsid w:val="009D110C"/>
    <w:rPr>
      <w:rFonts w:ascii="Aptos" w:hAnsi="Aptos" w:cs="Times New Roman"/>
      <w:kern w:val="0"/>
      <w:sz w:val="20"/>
      <w:lang w:eastAsia="zh-CN"/>
      <w14:ligatures w14:val="none"/>
    </w:rPr>
  </w:style>
  <w:style w:type="paragraph" w:styleId="Lijstalinea">
    <w:name w:val="List Paragraph"/>
    <w:basedOn w:val="Standaard"/>
    <w:uiPriority w:val="34"/>
    <w:rsid w:val="00340B18"/>
    <w:pPr>
      <w:ind w:left="720"/>
      <w:contextualSpacing/>
    </w:pPr>
  </w:style>
  <w:style w:type="paragraph" w:customStyle="1" w:styleId="Werkvormtekst2">
    <w:name w:val="Werkvorm tekst2"/>
    <w:basedOn w:val="Werkvormtekst1"/>
    <w:rsid w:val="004B1B6C"/>
    <w:pPr>
      <w:spacing w:line="360" w:lineRule="exact"/>
    </w:pPr>
    <w:rPr>
      <w:sz w:val="24"/>
    </w:rPr>
  </w:style>
  <w:style w:type="paragraph" w:styleId="Normaalweb">
    <w:name w:val="Normal (Web)"/>
    <w:basedOn w:val="Standaard"/>
    <w:uiPriority w:val="99"/>
    <w:semiHidden/>
    <w:unhideWhenUsed/>
    <w:rsid w:val="008304E2"/>
    <w:rPr>
      <w:rFonts w:ascii="Times New Roman" w:hAnsi="Times New Roman"/>
      <w:sz w:val="24"/>
    </w:rPr>
  </w:style>
  <w:style w:type="paragraph" w:customStyle="1" w:styleId="Vet">
    <w:name w:val="Vet"/>
    <w:basedOn w:val="Standaard"/>
    <w:next w:val="Standaard"/>
    <w:autoRedefine/>
    <w:rsid w:val="00CB540D"/>
    <w:pPr>
      <w:spacing w:line="300" w:lineRule="exact"/>
    </w:pPr>
    <w:rPr>
      <w:rFonts w:ascii="Calibri" w:eastAsiaTheme="minorEastAsia" w:hAnsi="Calibri" w:cstheme="minorBidi"/>
      <w:b/>
      <w:sz w:val="22"/>
      <w:szCs w:val="22"/>
      <w:lang w:eastAsia="en-US"/>
    </w:rPr>
  </w:style>
  <w:style w:type="paragraph" w:customStyle="1" w:styleId="Standaardlinks0">
    <w:name w:val="Standaard links"/>
    <w:basedOn w:val="Standaard"/>
    <w:rsid w:val="00CB540D"/>
    <w:pPr>
      <w:spacing w:line="300" w:lineRule="exact"/>
      <w:jc w:val="left"/>
    </w:pPr>
    <w:rPr>
      <w:rFonts w:ascii="Calibri" w:eastAsia="MS ??" w:hAnsi="Calibri" w:cs="Arial"/>
      <w:sz w:val="22"/>
      <w:szCs w:val="21"/>
      <w:lang w:eastAsia="en-US"/>
    </w:rPr>
  </w:style>
  <w:style w:type="paragraph" w:customStyle="1" w:styleId="StandaardLinkszonderafstand">
    <w:name w:val="Standaard Links zonder afstand"/>
    <w:basedOn w:val="Standaardlinks0"/>
    <w:rsid w:val="009F6A2B"/>
    <w:pPr>
      <w:spacing w:before="0" w:after="0" w:line="320" w:lineRule="exact"/>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1417">
      <w:bodyDiv w:val="1"/>
      <w:marLeft w:val="0"/>
      <w:marRight w:val="0"/>
      <w:marTop w:val="0"/>
      <w:marBottom w:val="0"/>
      <w:divBdr>
        <w:top w:val="none" w:sz="0" w:space="0" w:color="auto"/>
        <w:left w:val="none" w:sz="0" w:space="0" w:color="auto"/>
        <w:bottom w:val="none" w:sz="0" w:space="0" w:color="auto"/>
        <w:right w:val="none" w:sz="0" w:space="0" w:color="auto"/>
      </w:divBdr>
    </w:div>
    <w:div w:id="89279473">
      <w:bodyDiv w:val="1"/>
      <w:marLeft w:val="0"/>
      <w:marRight w:val="0"/>
      <w:marTop w:val="0"/>
      <w:marBottom w:val="0"/>
      <w:divBdr>
        <w:top w:val="none" w:sz="0" w:space="0" w:color="auto"/>
        <w:left w:val="none" w:sz="0" w:space="0" w:color="auto"/>
        <w:bottom w:val="none" w:sz="0" w:space="0" w:color="auto"/>
        <w:right w:val="none" w:sz="0" w:space="0" w:color="auto"/>
      </w:divBdr>
    </w:div>
    <w:div w:id="395592367">
      <w:bodyDiv w:val="1"/>
      <w:marLeft w:val="0"/>
      <w:marRight w:val="0"/>
      <w:marTop w:val="0"/>
      <w:marBottom w:val="0"/>
      <w:divBdr>
        <w:top w:val="none" w:sz="0" w:space="0" w:color="auto"/>
        <w:left w:val="none" w:sz="0" w:space="0" w:color="auto"/>
        <w:bottom w:val="none" w:sz="0" w:space="0" w:color="auto"/>
        <w:right w:val="none" w:sz="0" w:space="0" w:color="auto"/>
      </w:divBdr>
    </w:div>
    <w:div w:id="421604404">
      <w:bodyDiv w:val="1"/>
      <w:marLeft w:val="0"/>
      <w:marRight w:val="0"/>
      <w:marTop w:val="0"/>
      <w:marBottom w:val="0"/>
      <w:divBdr>
        <w:top w:val="none" w:sz="0" w:space="0" w:color="auto"/>
        <w:left w:val="none" w:sz="0" w:space="0" w:color="auto"/>
        <w:bottom w:val="none" w:sz="0" w:space="0" w:color="auto"/>
        <w:right w:val="none" w:sz="0" w:space="0" w:color="auto"/>
      </w:divBdr>
    </w:div>
    <w:div w:id="435759948">
      <w:bodyDiv w:val="1"/>
      <w:marLeft w:val="0"/>
      <w:marRight w:val="0"/>
      <w:marTop w:val="0"/>
      <w:marBottom w:val="0"/>
      <w:divBdr>
        <w:top w:val="none" w:sz="0" w:space="0" w:color="auto"/>
        <w:left w:val="none" w:sz="0" w:space="0" w:color="auto"/>
        <w:bottom w:val="none" w:sz="0" w:space="0" w:color="auto"/>
        <w:right w:val="none" w:sz="0" w:space="0" w:color="auto"/>
      </w:divBdr>
      <w:divsChild>
        <w:div w:id="1624384265">
          <w:marLeft w:val="0"/>
          <w:marRight w:val="0"/>
          <w:marTop w:val="0"/>
          <w:marBottom w:val="0"/>
          <w:divBdr>
            <w:top w:val="none" w:sz="0" w:space="0" w:color="auto"/>
            <w:left w:val="none" w:sz="0" w:space="0" w:color="auto"/>
            <w:bottom w:val="none" w:sz="0" w:space="0" w:color="auto"/>
            <w:right w:val="none" w:sz="0" w:space="0" w:color="auto"/>
          </w:divBdr>
          <w:divsChild>
            <w:div w:id="338578146">
              <w:marLeft w:val="0"/>
              <w:marRight w:val="0"/>
              <w:marTop w:val="0"/>
              <w:marBottom w:val="0"/>
              <w:divBdr>
                <w:top w:val="none" w:sz="0" w:space="0" w:color="auto"/>
                <w:left w:val="none" w:sz="0" w:space="0" w:color="auto"/>
                <w:bottom w:val="none" w:sz="0" w:space="0" w:color="auto"/>
                <w:right w:val="none" w:sz="0" w:space="0" w:color="auto"/>
              </w:divBdr>
              <w:divsChild>
                <w:div w:id="2128697087">
                  <w:marLeft w:val="0"/>
                  <w:marRight w:val="0"/>
                  <w:marTop w:val="0"/>
                  <w:marBottom w:val="0"/>
                  <w:divBdr>
                    <w:top w:val="none" w:sz="0" w:space="0" w:color="auto"/>
                    <w:left w:val="none" w:sz="0" w:space="0" w:color="auto"/>
                    <w:bottom w:val="none" w:sz="0" w:space="0" w:color="auto"/>
                    <w:right w:val="none" w:sz="0" w:space="0" w:color="auto"/>
                  </w:divBdr>
                  <w:divsChild>
                    <w:div w:id="2131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0536">
      <w:bodyDiv w:val="1"/>
      <w:marLeft w:val="0"/>
      <w:marRight w:val="0"/>
      <w:marTop w:val="0"/>
      <w:marBottom w:val="0"/>
      <w:divBdr>
        <w:top w:val="none" w:sz="0" w:space="0" w:color="auto"/>
        <w:left w:val="none" w:sz="0" w:space="0" w:color="auto"/>
        <w:bottom w:val="none" w:sz="0" w:space="0" w:color="auto"/>
        <w:right w:val="none" w:sz="0" w:space="0" w:color="auto"/>
      </w:divBdr>
      <w:divsChild>
        <w:div w:id="388656747">
          <w:marLeft w:val="0"/>
          <w:marRight w:val="0"/>
          <w:marTop w:val="0"/>
          <w:marBottom w:val="0"/>
          <w:divBdr>
            <w:top w:val="none" w:sz="0" w:space="0" w:color="auto"/>
            <w:left w:val="none" w:sz="0" w:space="0" w:color="auto"/>
            <w:bottom w:val="none" w:sz="0" w:space="0" w:color="auto"/>
            <w:right w:val="none" w:sz="0" w:space="0" w:color="auto"/>
          </w:divBdr>
        </w:div>
      </w:divsChild>
    </w:div>
    <w:div w:id="571933877">
      <w:bodyDiv w:val="1"/>
      <w:marLeft w:val="0"/>
      <w:marRight w:val="0"/>
      <w:marTop w:val="0"/>
      <w:marBottom w:val="0"/>
      <w:divBdr>
        <w:top w:val="none" w:sz="0" w:space="0" w:color="auto"/>
        <w:left w:val="none" w:sz="0" w:space="0" w:color="auto"/>
        <w:bottom w:val="none" w:sz="0" w:space="0" w:color="auto"/>
        <w:right w:val="none" w:sz="0" w:space="0" w:color="auto"/>
      </w:divBdr>
    </w:div>
    <w:div w:id="671420727">
      <w:bodyDiv w:val="1"/>
      <w:marLeft w:val="0"/>
      <w:marRight w:val="0"/>
      <w:marTop w:val="0"/>
      <w:marBottom w:val="0"/>
      <w:divBdr>
        <w:top w:val="none" w:sz="0" w:space="0" w:color="auto"/>
        <w:left w:val="none" w:sz="0" w:space="0" w:color="auto"/>
        <w:bottom w:val="none" w:sz="0" w:space="0" w:color="auto"/>
        <w:right w:val="none" w:sz="0" w:space="0" w:color="auto"/>
      </w:divBdr>
    </w:div>
    <w:div w:id="676881497">
      <w:bodyDiv w:val="1"/>
      <w:marLeft w:val="0"/>
      <w:marRight w:val="0"/>
      <w:marTop w:val="0"/>
      <w:marBottom w:val="0"/>
      <w:divBdr>
        <w:top w:val="none" w:sz="0" w:space="0" w:color="auto"/>
        <w:left w:val="none" w:sz="0" w:space="0" w:color="auto"/>
        <w:bottom w:val="none" w:sz="0" w:space="0" w:color="auto"/>
        <w:right w:val="none" w:sz="0" w:space="0" w:color="auto"/>
      </w:divBdr>
      <w:divsChild>
        <w:div w:id="2069837889">
          <w:marLeft w:val="0"/>
          <w:marRight w:val="0"/>
          <w:marTop w:val="0"/>
          <w:marBottom w:val="0"/>
          <w:divBdr>
            <w:top w:val="none" w:sz="0" w:space="0" w:color="auto"/>
            <w:left w:val="none" w:sz="0" w:space="0" w:color="auto"/>
            <w:bottom w:val="none" w:sz="0" w:space="0" w:color="auto"/>
            <w:right w:val="none" w:sz="0" w:space="0" w:color="auto"/>
          </w:divBdr>
          <w:divsChild>
            <w:div w:id="1743987778">
              <w:marLeft w:val="0"/>
              <w:marRight w:val="0"/>
              <w:marTop w:val="0"/>
              <w:marBottom w:val="0"/>
              <w:divBdr>
                <w:top w:val="none" w:sz="0" w:space="0" w:color="auto"/>
                <w:left w:val="none" w:sz="0" w:space="0" w:color="auto"/>
                <w:bottom w:val="none" w:sz="0" w:space="0" w:color="auto"/>
                <w:right w:val="none" w:sz="0" w:space="0" w:color="auto"/>
              </w:divBdr>
              <w:divsChild>
                <w:div w:id="1345551104">
                  <w:marLeft w:val="0"/>
                  <w:marRight w:val="0"/>
                  <w:marTop w:val="0"/>
                  <w:marBottom w:val="0"/>
                  <w:divBdr>
                    <w:top w:val="none" w:sz="0" w:space="0" w:color="auto"/>
                    <w:left w:val="none" w:sz="0" w:space="0" w:color="auto"/>
                    <w:bottom w:val="none" w:sz="0" w:space="0" w:color="auto"/>
                    <w:right w:val="none" w:sz="0" w:space="0" w:color="auto"/>
                  </w:divBdr>
                  <w:divsChild>
                    <w:div w:id="386993922">
                      <w:marLeft w:val="0"/>
                      <w:marRight w:val="0"/>
                      <w:marTop w:val="0"/>
                      <w:marBottom w:val="0"/>
                      <w:divBdr>
                        <w:top w:val="none" w:sz="0" w:space="0" w:color="auto"/>
                        <w:left w:val="none" w:sz="0" w:space="0" w:color="auto"/>
                        <w:bottom w:val="none" w:sz="0" w:space="0" w:color="auto"/>
                        <w:right w:val="none" w:sz="0" w:space="0" w:color="auto"/>
                      </w:divBdr>
                      <w:divsChild>
                        <w:div w:id="92819382">
                          <w:marLeft w:val="0"/>
                          <w:marRight w:val="0"/>
                          <w:marTop w:val="0"/>
                          <w:marBottom w:val="0"/>
                          <w:divBdr>
                            <w:top w:val="none" w:sz="0" w:space="0" w:color="auto"/>
                            <w:left w:val="none" w:sz="0" w:space="0" w:color="auto"/>
                            <w:bottom w:val="none" w:sz="0" w:space="0" w:color="auto"/>
                            <w:right w:val="none" w:sz="0" w:space="0" w:color="auto"/>
                          </w:divBdr>
                          <w:divsChild>
                            <w:div w:id="1245870465">
                              <w:marLeft w:val="0"/>
                              <w:marRight w:val="0"/>
                              <w:marTop w:val="0"/>
                              <w:marBottom w:val="0"/>
                              <w:divBdr>
                                <w:top w:val="single" w:sz="6" w:space="2" w:color="333333"/>
                                <w:left w:val="single" w:sz="6" w:space="2" w:color="333333"/>
                                <w:bottom w:val="single" w:sz="6" w:space="2" w:color="333333"/>
                                <w:right w:val="single" w:sz="6" w:space="2" w:color="333333"/>
                              </w:divBdr>
                              <w:divsChild>
                                <w:div w:id="8475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5188">
          <w:marLeft w:val="0"/>
          <w:marRight w:val="0"/>
          <w:marTop w:val="0"/>
          <w:marBottom w:val="0"/>
          <w:divBdr>
            <w:top w:val="none" w:sz="0" w:space="0" w:color="auto"/>
            <w:left w:val="none" w:sz="0" w:space="0" w:color="auto"/>
            <w:bottom w:val="none" w:sz="0" w:space="0" w:color="auto"/>
            <w:right w:val="none" w:sz="0" w:space="0" w:color="auto"/>
          </w:divBdr>
          <w:divsChild>
            <w:div w:id="1544710597">
              <w:marLeft w:val="0"/>
              <w:marRight w:val="0"/>
              <w:marTop w:val="0"/>
              <w:marBottom w:val="0"/>
              <w:divBdr>
                <w:top w:val="none" w:sz="0" w:space="0" w:color="auto"/>
                <w:left w:val="none" w:sz="0" w:space="0" w:color="auto"/>
                <w:bottom w:val="none" w:sz="0" w:space="0" w:color="auto"/>
                <w:right w:val="none" w:sz="0" w:space="0" w:color="auto"/>
              </w:divBdr>
              <w:divsChild>
                <w:div w:id="578249189">
                  <w:marLeft w:val="0"/>
                  <w:marRight w:val="0"/>
                  <w:marTop w:val="0"/>
                  <w:marBottom w:val="0"/>
                  <w:divBdr>
                    <w:top w:val="none" w:sz="0" w:space="0" w:color="auto"/>
                    <w:left w:val="none" w:sz="0" w:space="0" w:color="auto"/>
                    <w:bottom w:val="none" w:sz="0" w:space="0" w:color="auto"/>
                    <w:right w:val="none" w:sz="0" w:space="0" w:color="auto"/>
                  </w:divBdr>
                </w:div>
                <w:div w:id="918753397">
                  <w:marLeft w:val="0"/>
                  <w:marRight w:val="0"/>
                  <w:marTop w:val="0"/>
                  <w:marBottom w:val="0"/>
                  <w:divBdr>
                    <w:top w:val="none" w:sz="0" w:space="0" w:color="auto"/>
                    <w:left w:val="none" w:sz="0" w:space="0" w:color="auto"/>
                    <w:bottom w:val="none" w:sz="0" w:space="0" w:color="auto"/>
                    <w:right w:val="none" w:sz="0" w:space="0" w:color="auto"/>
                  </w:divBdr>
                  <w:divsChild>
                    <w:div w:id="21709987">
                      <w:marLeft w:val="0"/>
                      <w:marRight w:val="0"/>
                      <w:marTop w:val="0"/>
                      <w:marBottom w:val="0"/>
                      <w:divBdr>
                        <w:top w:val="none" w:sz="0" w:space="0" w:color="auto"/>
                        <w:left w:val="none" w:sz="0" w:space="0" w:color="auto"/>
                        <w:bottom w:val="none" w:sz="0" w:space="0" w:color="auto"/>
                        <w:right w:val="none" w:sz="0" w:space="0" w:color="auto"/>
                      </w:divBdr>
                      <w:divsChild>
                        <w:div w:id="1286734037">
                          <w:marLeft w:val="0"/>
                          <w:marRight w:val="0"/>
                          <w:marTop w:val="0"/>
                          <w:marBottom w:val="0"/>
                          <w:divBdr>
                            <w:top w:val="none" w:sz="0" w:space="0" w:color="auto"/>
                            <w:left w:val="none" w:sz="0" w:space="0" w:color="auto"/>
                            <w:bottom w:val="none" w:sz="0" w:space="0" w:color="auto"/>
                            <w:right w:val="none" w:sz="0" w:space="0" w:color="auto"/>
                          </w:divBdr>
                          <w:divsChild>
                            <w:div w:id="1547445469">
                              <w:marLeft w:val="0"/>
                              <w:marRight w:val="0"/>
                              <w:marTop w:val="0"/>
                              <w:marBottom w:val="0"/>
                              <w:divBdr>
                                <w:top w:val="none" w:sz="0" w:space="0" w:color="auto"/>
                                <w:left w:val="none" w:sz="0" w:space="0" w:color="auto"/>
                                <w:bottom w:val="none" w:sz="0" w:space="0" w:color="auto"/>
                                <w:right w:val="none" w:sz="0" w:space="0" w:color="auto"/>
                              </w:divBdr>
                              <w:divsChild>
                                <w:div w:id="1372727411">
                                  <w:marLeft w:val="0"/>
                                  <w:marRight w:val="0"/>
                                  <w:marTop w:val="0"/>
                                  <w:marBottom w:val="0"/>
                                  <w:divBdr>
                                    <w:top w:val="none" w:sz="0" w:space="0" w:color="auto"/>
                                    <w:left w:val="none" w:sz="0" w:space="0" w:color="auto"/>
                                    <w:bottom w:val="none" w:sz="0" w:space="0" w:color="auto"/>
                                    <w:right w:val="none" w:sz="0" w:space="0" w:color="auto"/>
                                  </w:divBdr>
                                  <w:divsChild>
                                    <w:div w:id="16875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775539">
      <w:bodyDiv w:val="1"/>
      <w:marLeft w:val="0"/>
      <w:marRight w:val="0"/>
      <w:marTop w:val="0"/>
      <w:marBottom w:val="0"/>
      <w:divBdr>
        <w:top w:val="none" w:sz="0" w:space="0" w:color="auto"/>
        <w:left w:val="none" w:sz="0" w:space="0" w:color="auto"/>
        <w:bottom w:val="none" w:sz="0" w:space="0" w:color="auto"/>
        <w:right w:val="none" w:sz="0" w:space="0" w:color="auto"/>
      </w:divBdr>
      <w:divsChild>
        <w:div w:id="1192065978">
          <w:marLeft w:val="0"/>
          <w:marRight w:val="0"/>
          <w:marTop w:val="0"/>
          <w:marBottom w:val="0"/>
          <w:divBdr>
            <w:top w:val="none" w:sz="0" w:space="0" w:color="auto"/>
            <w:left w:val="none" w:sz="0" w:space="0" w:color="auto"/>
            <w:bottom w:val="none" w:sz="0" w:space="0" w:color="auto"/>
            <w:right w:val="none" w:sz="0" w:space="0" w:color="auto"/>
          </w:divBdr>
          <w:divsChild>
            <w:div w:id="1820535963">
              <w:marLeft w:val="0"/>
              <w:marRight w:val="0"/>
              <w:marTop w:val="0"/>
              <w:marBottom w:val="0"/>
              <w:divBdr>
                <w:top w:val="none" w:sz="0" w:space="0" w:color="auto"/>
                <w:left w:val="none" w:sz="0" w:space="0" w:color="auto"/>
                <w:bottom w:val="none" w:sz="0" w:space="0" w:color="auto"/>
                <w:right w:val="none" w:sz="0" w:space="0" w:color="auto"/>
              </w:divBdr>
              <w:divsChild>
                <w:div w:id="1406565411">
                  <w:marLeft w:val="0"/>
                  <w:marRight w:val="0"/>
                  <w:marTop w:val="0"/>
                  <w:marBottom w:val="0"/>
                  <w:divBdr>
                    <w:top w:val="none" w:sz="0" w:space="0" w:color="auto"/>
                    <w:left w:val="none" w:sz="0" w:space="0" w:color="auto"/>
                    <w:bottom w:val="none" w:sz="0" w:space="0" w:color="auto"/>
                    <w:right w:val="none" w:sz="0" w:space="0" w:color="auto"/>
                  </w:divBdr>
                  <w:divsChild>
                    <w:div w:id="18647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30421">
      <w:bodyDiv w:val="1"/>
      <w:marLeft w:val="0"/>
      <w:marRight w:val="0"/>
      <w:marTop w:val="0"/>
      <w:marBottom w:val="0"/>
      <w:divBdr>
        <w:top w:val="none" w:sz="0" w:space="0" w:color="auto"/>
        <w:left w:val="none" w:sz="0" w:space="0" w:color="auto"/>
        <w:bottom w:val="none" w:sz="0" w:space="0" w:color="auto"/>
        <w:right w:val="none" w:sz="0" w:space="0" w:color="auto"/>
      </w:divBdr>
    </w:div>
    <w:div w:id="1059131047">
      <w:bodyDiv w:val="1"/>
      <w:marLeft w:val="0"/>
      <w:marRight w:val="0"/>
      <w:marTop w:val="0"/>
      <w:marBottom w:val="0"/>
      <w:divBdr>
        <w:top w:val="none" w:sz="0" w:space="0" w:color="auto"/>
        <w:left w:val="none" w:sz="0" w:space="0" w:color="auto"/>
        <w:bottom w:val="none" w:sz="0" w:space="0" w:color="auto"/>
        <w:right w:val="none" w:sz="0" w:space="0" w:color="auto"/>
      </w:divBdr>
    </w:div>
    <w:div w:id="1154028620">
      <w:bodyDiv w:val="1"/>
      <w:marLeft w:val="0"/>
      <w:marRight w:val="0"/>
      <w:marTop w:val="0"/>
      <w:marBottom w:val="0"/>
      <w:divBdr>
        <w:top w:val="none" w:sz="0" w:space="0" w:color="auto"/>
        <w:left w:val="none" w:sz="0" w:space="0" w:color="auto"/>
        <w:bottom w:val="none" w:sz="0" w:space="0" w:color="auto"/>
        <w:right w:val="none" w:sz="0" w:space="0" w:color="auto"/>
      </w:divBdr>
    </w:div>
    <w:div w:id="1189837372">
      <w:bodyDiv w:val="1"/>
      <w:marLeft w:val="0"/>
      <w:marRight w:val="0"/>
      <w:marTop w:val="0"/>
      <w:marBottom w:val="0"/>
      <w:divBdr>
        <w:top w:val="none" w:sz="0" w:space="0" w:color="auto"/>
        <w:left w:val="none" w:sz="0" w:space="0" w:color="auto"/>
        <w:bottom w:val="none" w:sz="0" w:space="0" w:color="auto"/>
        <w:right w:val="none" w:sz="0" w:space="0" w:color="auto"/>
      </w:divBdr>
      <w:divsChild>
        <w:div w:id="247688900">
          <w:marLeft w:val="0"/>
          <w:marRight w:val="0"/>
          <w:marTop w:val="0"/>
          <w:marBottom w:val="0"/>
          <w:divBdr>
            <w:top w:val="none" w:sz="0" w:space="0" w:color="auto"/>
            <w:left w:val="none" w:sz="0" w:space="0" w:color="auto"/>
            <w:bottom w:val="none" w:sz="0" w:space="0" w:color="auto"/>
            <w:right w:val="none" w:sz="0" w:space="0" w:color="auto"/>
          </w:divBdr>
          <w:divsChild>
            <w:div w:id="1671057504">
              <w:marLeft w:val="0"/>
              <w:marRight w:val="0"/>
              <w:marTop w:val="0"/>
              <w:marBottom w:val="0"/>
              <w:divBdr>
                <w:top w:val="none" w:sz="0" w:space="0" w:color="auto"/>
                <w:left w:val="none" w:sz="0" w:space="0" w:color="auto"/>
                <w:bottom w:val="none" w:sz="0" w:space="0" w:color="auto"/>
                <w:right w:val="none" w:sz="0" w:space="0" w:color="auto"/>
              </w:divBdr>
              <w:divsChild>
                <w:div w:id="363095827">
                  <w:marLeft w:val="0"/>
                  <w:marRight w:val="0"/>
                  <w:marTop w:val="0"/>
                  <w:marBottom w:val="0"/>
                  <w:divBdr>
                    <w:top w:val="none" w:sz="0" w:space="0" w:color="auto"/>
                    <w:left w:val="none" w:sz="0" w:space="0" w:color="auto"/>
                    <w:bottom w:val="none" w:sz="0" w:space="0" w:color="auto"/>
                    <w:right w:val="none" w:sz="0" w:space="0" w:color="auto"/>
                  </w:divBdr>
                  <w:divsChild>
                    <w:div w:id="1658075010">
                      <w:marLeft w:val="0"/>
                      <w:marRight w:val="0"/>
                      <w:marTop w:val="0"/>
                      <w:marBottom w:val="0"/>
                      <w:divBdr>
                        <w:top w:val="none" w:sz="0" w:space="0" w:color="auto"/>
                        <w:left w:val="none" w:sz="0" w:space="0" w:color="auto"/>
                        <w:bottom w:val="none" w:sz="0" w:space="0" w:color="auto"/>
                        <w:right w:val="none" w:sz="0" w:space="0" w:color="auto"/>
                      </w:divBdr>
                      <w:divsChild>
                        <w:div w:id="1963733418">
                          <w:marLeft w:val="0"/>
                          <w:marRight w:val="0"/>
                          <w:marTop w:val="0"/>
                          <w:marBottom w:val="0"/>
                          <w:divBdr>
                            <w:top w:val="none" w:sz="0" w:space="0" w:color="auto"/>
                            <w:left w:val="none" w:sz="0" w:space="0" w:color="auto"/>
                            <w:bottom w:val="none" w:sz="0" w:space="0" w:color="auto"/>
                            <w:right w:val="none" w:sz="0" w:space="0" w:color="auto"/>
                          </w:divBdr>
                          <w:divsChild>
                            <w:div w:id="402415649">
                              <w:marLeft w:val="0"/>
                              <w:marRight w:val="0"/>
                              <w:marTop w:val="0"/>
                              <w:marBottom w:val="0"/>
                              <w:divBdr>
                                <w:top w:val="none" w:sz="0" w:space="0" w:color="auto"/>
                                <w:left w:val="none" w:sz="0" w:space="0" w:color="auto"/>
                                <w:bottom w:val="none" w:sz="0" w:space="0" w:color="auto"/>
                                <w:right w:val="none" w:sz="0" w:space="0" w:color="auto"/>
                              </w:divBdr>
                              <w:divsChild>
                                <w:div w:id="11389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140">
          <w:marLeft w:val="0"/>
          <w:marRight w:val="0"/>
          <w:marTop w:val="0"/>
          <w:marBottom w:val="0"/>
          <w:divBdr>
            <w:top w:val="none" w:sz="0" w:space="0" w:color="auto"/>
            <w:left w:val="none" w:sz="0" w:space="0" w:color="auto"/>
            <w:bottom w:val="none" w:sz="0" w:space="0" w:color="auto"/>
            <w:right w:val="none" w:sz="0" w:space="0" w:color="auto"/>
          </w:divBdr>
          <w:divsChild>
            <w:div w:id="1052121664">
              <w:marLeft w:val="0"/>
              <w:marRight w:val="0"/>
              <w:marTop w:val="0"/>
              <w:marBottom w:val="0"/>
              <w:divBdr>
                <w:top w:val="none" w:sz="0" w:space="0" w:color="auto"/>
                <w:left w:val="none" w:sz="0" w:space="0" w:color="auto"/>
                <w:bottom w:val="none" w:sz="0" w:space="0" w:color="auto"/>
                <w:right w:val="none" w:sz="0" w:space="0" w:color="auto"/>
              </w:divBdr>
              <w:divsChild>
                <w:div w:id="1902904099">
                  <w:marLeft w:val="0"/>
                  <w:marRight w:val="0"/>
                  <w:marTop w:val="0"/>
                  <w:marBottom w:val="0"/>
                  <w:divBdr>
                    <w:top w:val="none" w:sz="0" w:space="0" w:color="auto"/>
                    <w:left w:val="none" w:sz="0" w:space="0" w:color="auto"/>
                    <w:bottom w:val="none" w:sz="0" w:space="0" w:color="auto"/>
                    <w:right w:val="none" w:sz="0" w:space="0" w:color="auto"/>
                  </w:divBdr>
                </w:div>
                <w:div w:id="1410158702">
                  <w:marLeft w:val="0"/>
                  <w:marRight w:val="0"/>
                  <w:marTop w:val="0"/>
                  <w:marBottom w:val="0"/>
                  <w:divBdr>
                    <w:top w:val="none" w:sz="0" w:space="0" w:color="auto"/>
                    <w:left w:val="none" w:sz="0" w:space="0" w:color="auto"/>
                    <w:bottom w:val="none" w:sz="0" w:space="0" w:color="auto"/>
                    <w:right w:val="none" w:sz="0" w:space="0" w:color="auto"/>
                  </w:divBdr>
                  <w:divsChild>
                    <w:div w:id="1490973346">
                      <w:marLeft w:val="0"/>
                      <w:marRight w:val="0"/>
                      <w:marTop w:val="0"/>
                      <w:marBottom w:val="0"/>
                      <w:divBdr>
                        <w:top w:val="none" w:sz="0" w:space="0" w:color="auto"/>
                        <w:left w:val="none" w:sz="0" w:space="0" w:color="auto"/>
                        <w:bottom w:val="none" w:sz="0" w:space="0" w:color="auto"/>
                        <w:right w:val="none" w:sz="0" w:space="0" w:color="auto"/>
                      </w:divBdr>
                      <w:divsChild>
                        <w:div w:id="75709526">
                          <w:marLeft w:val="0"/>
                          <w:marRight w:val="0"/>
                          <w:marTop w:val="0"/>
                          <w:marBottom w:val="0"/>
                          <w:divBdr>
                            <w:top w:val="none" w:sz="0" w:space="0" w:color="auto"/>
                            <w:left w:val="none" w:sz="0" w:space="0" w:color="auto"/>
                            <w:bottom w:val="none" w:sz="0" w:space="0" w:color="auto"/>
                            <w:right w:val="none" w:sz="0" w:space="0" w:color="auto"/>
                          </w:divBdr>
                          <w:divsChild>
                            <w:div w:id="1174685474">
                              <w:marLeft w:val="0"/>
                              <w:marRight w:val="0"/>
                              <w:marTop w:val="0"/>
                              <w:marBottom w:val="0"/>
                              <w:divBdr>
                                <w:top w:val="none" w:sz="0" w:space="0" w:color="auto"/>
                                <w:left w:val="none" w:sz="0" w:space="0" w:color="auto"/>
                                <w:bottom w:val="none" w:sz="0" w:space="0" w:color="auto"/>
                                <w:right w:val="none" w:sz="0" w:space="0" w:color="auto"/>
                              </w:divBdr>
                              <w:divsChild>
                                <w:div w:id="215825074">
                                  <w:marLeft w:val="0"/>
                                  <w:marRight w:val="0"/>
                                  <w:marTop w:val="0"/>
                                  <w:marBottom w:val="0"/>
                                  <w:divBdr>
                                    <w:top w:val="none" w:sz="0" w:space="0" w:color="auto"/>
                                    <w:left w:val="none" w:sz="0" w:space="0" w:color="auto"/>
                                    <w:bottom w:val="none" w:sz="0" w:space="0" w:color="auto"/>
                                    <w:right w:val="none" w:sz="0" w:space="0" w:color="auto"/>
                                  </w:divBdr>
                                  <w:divsChild>
                                    <w:div w:id="18630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474492">
      <w:bodyDiv w:val="1"/>
      <w:marLeft w:val="0"/>
      <w:marRight w:val="0"/>
      <w:marTop w:val="0"/>
      <w:marBottom w:val="0"/>
      <w:divBdr>
        <w:top w:val="none" w:sz="0" w:space="0" w:color="auto"/>
        <w:left w:val="none" w:sz="0" w:space="0" w:color="auto"/>
        <w:bottom w:val="none" w:sz="0" w:space="0" w:color="auto"/>
        <w:right w:val="none" w:sz="0" w:space="0" w:color="auto"/>
      </w:divBdr>
      <w:divsChild>
        <w:div w:id="1474057547">
          <w:marLeft w:val="0"/>
          <w:marRight w:val="0"/>
          <w:marTop w:val="0"/>
          <w:marBottom w:val="0"/>
          <w:divBdr>
            <w:top w:val="none" w:sz="0" w:space="0" w:color="auto"/>
            <w:left w:val="none" w:sz="0" w:space="0" w:color="auto"/>
            <w:bottom w:val="none" w:sz="0" w:space="0" w:color="auto"/>
            <w:right w:val="none" w:sz="0" w:space="0" w:color="auto"/>
          </w:divBdr>
          <w:divsChild>
            <w:div w:id="1263342729">
              <w:marLeft w:val="0"/>
              <w:marRight w:val="0"/>
              <w:marTop w:val="0"/>
              <w:marBottom w:val="0"/>
              <w:divBdr>
                <w:top w:val="none" w:sz="0" w:space="0" w:color="auto"/>
                <w:left w:val="none" w:sz="0" w:space="0" w:color="auto"/>
                <w:bottom w:val="none" w:sz="0" w:space="0" w:color="auto"/>
                <w:right w:val="none" w:sz="0" w:space="0" w:color="auto"/>
              </w:divBdr>
              <w:divsChild>
                <w:div w:id="11468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2637">
      <w:bodyDiv w:val="1"/>
      <w:marLeft w:val="0"/>
      <w:marRight w:val="0"/>
      <w:marTop w:val="0"/>
      <w:marBottom w:val="0"/>
      <w:divBdr>
        <w:top w:val="none" w:sz="0" w:space="0" w:color="auto"/>
        <w:left w:val="none" w:sz="0" w:space="0" w:color="auto"/>
        <w:bottom w:val="none" w:sz="0" w:space="0" w:color="auto"/>
        <w:right w:val="none" w:sz="0" w:space="0" w:color="auto"/>
      </w:divBdr>
      <w:divsChild>
        <w:div w:id="241988378">
          <w:marLeft w:val="0"/>
          <w:marRight w:val="0"/>
          <w:marTop w:val="0"/>
          <w:marBottom w:val="0"/>
          <w:divBdr>
            <w:top w:val="none" w:sz="0" w:space="0" w:color="auto"/>
            <w:left w:val="none" w:sz="0" w:space="0" w:color="auto"/>
            <w:bottom w:val="none" w:sz="0" w:space="0" w:color="auto"/>
            <w:right w:val="none" w:sz="0" w:space="0" w:color="auto"/>
          </w:divBdr>
          <w:divsChild>
            <w:div w:id="1516309178">
              <w:marLeft w:val="0"/>
              <w:marRight w:val="0"/>
              <w:marTop w:val="0"/>
              <w:marBottom w:val="0"/>
              <w:divBdr>
                <w:top w:val="none" w:sz="0" w:space="0" w:color="auto"/>
                <w:left w:val="none" w:sz="0" w:space="0" w:color="auto"/>
                <w:bottom w:val="none" w:sz="0" w:space="0" w:color="auto"/>
                <w:right w:val="none" w:sz="0" w:space="0" w:color="auto"/>
              </w:divBdr>
              <w:divsChild>
                <w:div w:id="144053705">
                  <w:marLeft w:val="0"/>
                  <w:marRight w:val="0"/>
                  <w:marTop w:val="0"/>
                  <w:marBottom w:val="0"/>
                  <w:divBdr>
                    <w:top w:val="none" w:sz="0" w:space="0" w:color="auto"/>
                    <w:left w:val="none" w:sz="0" w:space="0" w:color="auto"/>
                    <w:bottom w:val="none" w:sz="0" w:space="0" w:color="auto"/>
                    <w:right w:val="none" w:sz="0" w:space="0" w:color="auto"/>
                  </w:divBdr>
                  <w:divsChild>
                    <w:div w:id="1082490706">
                      <w:marLeft w:val="0"/>
                      <w:marRight w:val="0"/>
                      <w:marTop w:val="0"/>
                      <w:marBottom w:val="0"/>
                      <w:divBdr>
                        <w:top w:val="none" w:sz="0" w:space="0" w:color="auto"/>
                        <w:left w:val="none" w:sz="0" w:space="0" w:color="auto"/>
                        <w:bottom w:val="none" w:sz="0" w:space="0" w:color="auto"/>
                        <w:right w:val="none" w:sz="0" w:space="0" w:color="auto"/>
                      </w:divBdr>
                      <w:divsChild>
                        <w:div w:id="1148941402">
                          <w:marLeft w:val="0"/>
                          <w:marRight w:val="0"/>
                          <w:marTop w:val="0"/>
                          <w:marBottom w:val="0"/>
                          <w:divBdr>
                            <w:top w:val="none" w:sz="0" w:space="0" w:color="auto"/>
                            <w:left w:val="none" w:sz="0" w:space="0" w:color="auto"/>
                            <w:bottom w:val="none" w:sz="0" w:space="0" w:color="auto"/>
                            <w:right w:val="none" w:sz="0" w:space="0" w:color="auto"/>
                          </w:divBdr>
                          <w:divsChild>
                            <w:div w:id="339478360">
                              <w:marLeft w:val="0"/>
                              <w:marRight w:val="0"/>
                              <w:marTop w:val="0"/>
                              <w:marBottom w:val="0"/>
                              <w:divBdr>
                                <w:top w:val="single" w:sz="6" w:space="2" w:color="333333"/>
                                <w:left w:val="single" w:sz="6" w:space="2" w:color="333333"/>
                                <w:bottom w:val="single" w:sz="6" w:space="2" w:color="333333"/>
                                <w:right w:val="single" w:sz="6" w:space="2" w:color="333333"/>
                              </w:divBdr>
                              <w:divsChild>
                                <w:div w:id="1898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37873">
          <w:marLeft w:val="0"/>
          <w:marRight w:val="0"/>
          <w:marTop w:val="0"/>
          <w:marBottom w:val="0"/>
          <w:divBdr>
            <w:top w:val="none" w:sz="0" w:space="0" w:color="auto"/>
            <w:left w:val="none" w:sz="0" w:space="0" w:color="auto"/>
            <w:bottom w:val="none" w:sz="0" w:space="0" w:color="auto"/>
            <w:right w:val="none" w:sz="0" w:space="0" w:color="auto"/>
          </w:divBdr>
          <w:divsChild>
            <w:div w:id="1871599639">
              <w:marLeft w:val="0"/>
              <w:marRight w:val="0"/>
              <w:marTop w:val="0"/>
              <w:marBottom w:val="0"/>
              <w:divBdr>
                <w:top w:val="none" w:sz="0" w:space="0" w:color="auto"/>
                <w:left w:val="none" w:sz="0" w:space="0" w:color="auto"/>
                <w:bottom w:val="none" w:sz="0" w:space="0" w:color="auto"/>
                <w:right w:val="none" w:sz="0" w:space="0" w:color="auto"/>
              </w:divBdr>
              <w:divsChild>
                <w:div w:id="1446735131">
                  <w:marLeft w:val="0"/>
                  <w:marRight w:val="0"/>
                  <w:marTop w:val="0"/>
                  <w:marBottom w:val="0"/>
                  <w:divBdr>
                    <w:top w:val="none" w:sz="0" w:space="0" w:color="auto"/>
                    <w:left w:val="none" w:sz="0" w:space="0" w:color="auto"/>
                    <w:bottom w:val="none" w:sz="0" w:space="0" w:color="auto"/>
                    <w:right w:val="none" w:sz="0" w:space="0" w:color="auto"/>
                  </w:divBdr>
                </w:div>
                <w:div w:id="2121366139">
                  <w:marLeft w:val="0"/>
                  <w:marRight w:val="0"/>
                  <w:marTop w:val="0"/>
                  <w:marBottom w:val="0"/>
                  <w:divBdr>
                    <w:top w:val="none" w:sz="0" w:space="0" w:color="auto"/>
                    <w:left w:val="none" w:sz="0" w:space="0" w:color="auto"/>
                    <w:bottom w:val="none" w:sz="0" w:space="0" w:color="auto"/>
                    <w:right w:val="none" w:sz="0" w:space="0" w:color="auto"/>
                  </w:divBdr>
                  <w:divsChild>
                    <w:div w:id="316307424">
                      <w:marLeft w:val="0"/>
                      <w:marRight w:val="0"/>
                      <w:marTop w:val="0"/>
                      <w:marBottom w:val="0"/>
                      <w:divBdr>
                        <w:top w:val="none" w:sz="0" w:space="0" w:color="auto"/>
                        <w:left w:val="none" w:sz="0" w:space="0" w:color="auto"/>
                        <w:bottom w:val="none" w:sz="0" w:space="0" w:color="auto"/>
                        <w:right w:val="none" w:sz="0" w:space="0" w:color="auto"/>
                      </w:divBdr>
                      <w:divsChild>
                        <w:div w:id="1104422305">
                          <w:marLeft w:val="0"/>
                          <w:marRight w:val="0"/>
                          <w:marTop w:val="0"/>
                          <w:marBottom w:val="0"/>
                          <w:divBdr>
                            <w:top w:val="none" w:sz="0" w:space="0" w:color="auto"/>
                            <w:left w:val="none" w:sz="0" w:space="0" w:color="auto"/>
                            <w:bottom w:val="none" w:sz="0" w:space="0" w:color="auto"/>
                            <w:right w:val="none" w:sz="0" w:space="0" w:color="auto"/>
                          </w:divBdr>
                          <w:divsChild>
                            <w:div w:id="1338657956">
                              <w:marLeft w:val="0"/>
                              <w:marRight w:val="0"/>
                              <w:marTop w:val="0"/>
                              <w:marBottom w:val="0"/>
                              <w:divBdr>
                                <w:top w:val="none" w:sz="0" w:space="0" w:color="auto"/>
                                <w:left w:val="none" w:sz="0" w:space="0" w:color="auto"/>
                                <w:bottom w:val="none" w:sz="0" w:space="0" w:color="auto"/>
                                <w:right w:val="none" w:sz="0" w:space="0" w:color="auto"/>
                              </w:divBdr>
                              <w:divsChild>
                                <w:div w:id="429279352">
                                  <w:marLeft w:val="0"/>
                                  <w:marRight w:val="0"/>
                                  <w:marTop w:val="0"/>
                                  <w:marBottom w:val="0"/>
                                  <w:divBdr>
                                    <w:top w:val="none" w:sz="0" w:space="0" w:color="auto"/>
                                    <w:left w:val="none" w:sz="0" w:space="0" w:color="auto"/>
                                    <w:bottom w:val="none" w:sz="0" w:space="0" w:color="auto"/>
                                    <w:right w:val="none" w:sz="0" w:space="0" w:color="auto"/>
                                  </w:divBdr>
                                  <w:divsChild>
                                    <w:div w:id="8713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51660">
      <w:bodyDiv w:val="1"/>
      <w:marLeft w:val="0"/>
      <w:marRight w:val="0"/>
      <w:marTop w:val="0"/>
      <w:marBottom w:val="0"/>
      <w:divBdr>
        <w:top w:val="none" w:sz="0" w:space="0" w:color="auto"/>
        <w:left w:val="none" w:sz="0" w:space="0" w:color="auto"/>
        <w:bottom w:val="none" w:sz="0" w:space="0" w:color="auto"/>
        <w:right w:val="none" w:sz="0" w:space="0" w:color="auto"/>
      </w:divBdr>
    </w:div>
    <w:div w:id="1624578739">
      <w:bodyDiv w:val="1"/>
      <w:marLeft w:val="0"/>
      <w:marRight w:val="0"/>
      <w:marTop w:val="0"/>
      <w:marBottom w:val="0"/>
      <w:divBdr>
        <w:top w:val="none" w:sz="0" w:space="0" w:color="auto"/>
        <w:left w:val="none" w:sz="0" w:space="0" w:color="auto"/>
        <w:bottom w:val="none" w:sz="0" w:space="0" w:color="auto"/>
        <w:right w:val="none" w:sz="0" w:space="0" w:color="auto"/>
      </w:divBdr>
      <w:divsChild>
        <w:div w:id="123079802">
          <w:marLeft w:val="0"/>
          <w:marRight w:val="0"/>
          <w:marTop w:val="0"/>
          <w:marBottom w:val="0"/>
          <w:divBdr>
            <w:top w:val="none" w:sz="0" w:space="0" w:color="auto"/>
            <w:left w:val="none" w:sz="0" w:space="0" w:color="auto"/>
            <w:bottom w:val="none" w:sz="0" w:space="0" w:color="auto"/>
            <w:right w:val="none" w:sz="0" w:space="0" w:color="auto"/>
          </w:divBdr>
          <w:divsChild>
            <w:div w:id="735082348">
              <w:marLeft w:val="0"/>
              <w:marRight w:val="0"/>
              <w:marTop w:val="0"/>
              <w:marBottom w:val="0"/>
              <w:divBdr>
                <w:top w:val="none" w:sz="0" w:space="0" w:color="auto"/>
                <w:left w:val="none" w:sz="0" w:space="0" w:color="auto"/>
                <w:bottom w:val="none" w:sz="0" w:space="0" w:color="auto"/>
                <w:right w:val="none" w:sz="0" w:space="0" w:color="auto"/>
              </w:divBdr>
              <w:divsChild>
                <w:div w:id="981428132">
                  <w:marLeft w:val="0"/>
                  <w:marRight w:val="0"/>
                  <w:marTop w:val="0"/>
                  <w:marBottom w:val="0"/>
                  <w:divBdr>
                    <w:top w:val="none" w:sz="0" w:space="0" w:color="auto"/>
                    <w:left w:val="none" w:sz="0" w:space="0" w:color="auto"/>
                    <w:bottom w:val="none" w:sz="0" w:space="0" w:color="auto"/>
                    <w:right w:val="none" w:sz="0" w:space="0" w:color="auto"/>
                  </w:divBdr>
                  <w:divsChild>
                    <w:div w:id="11414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579">
          <w:marLeft w:val="0"/>
          <w:marRight w:val="0"/>
          <w:marTop w:val="0"/>
          <w:marBottom w:val="0"/>
          <w:divBdr>
            <w:top w:val="none" w:sz="0" w:space="0" w:color="auto"/>
            <w:left w:val="none" w:sz="0" w:space="0" w:color="auto"/>
            <w:bottom w:val="none" w:sz="0" w:space="0" w:color="auto"/>
            <w:right w:val="none" w:sz="0" w:space="0" w:color="auto"/>
          </w:divBdr>
          <w:divsChild>
            <w:div w:id="1602951080">
              <w:marLeft w:val="0"/>
              <w:marRight w:val="0"/>
              <w:marTop w:val="0"/>
              <w:marBottom w:val="0"/>
              <w:divBdr>
                <w:top w:val="none" w:sz="0" w:space="0" w:color="auto"/>
                <w:left w:val="none" w:sz="0" w:space="0" w:color="auto"/>
                <w:bottom w:val="none" w:sz="0" w:space="0" w:color="auto"/>
                <w:right w:val="none" w:sz="0" w:space="0" w:color="auto"/>
              </w:divBdr>
              <w:divsChild>
                <w:div w:id="48000731">
                  <w:marLeft w:val="0"/>
                  <w:marRight w:val="0"/>
                  <w:marTop w:val="0"/>
                  <w:marBottom w:val="0"/>
                  <w:divBdr>
                    <w:top w:val="none" w:sz="0" w:space="0" w:color="auto"/>
                    <w:left w:val="none" w:sz="0" w:space="0" w:color="auto"/>
                    <w:bottom w:val="none" w:sz="0" w:space="0" w:color="auto"/>
                    <w:right w:val="none" w:sz="0" w:space="0" w:color="auto"/>
                  </w:divBdr>
                  <w:divsChild>
                    <w:div w:id="9488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8496">
      <w:bodyDiv w:val="1"/>
      <w:marLeft w:val="0"/>
      <w:marRight w:val="0"/>
      <w:marTop w:val="0"/>
      <w:marBottom w:val="0"/>
      <w:divBdr>
        <w:top w:val="none" w:sz="0" w:space="0" w:color="auto"/>
        <w:left w:val="none" w:sz="0" w:space="0" w:color="auto"/>
        <w:bottom w:val="none" w:sz="0" w:space="0" w:color="auto"/>
        <w:right w:val="none" w:sz="0" w:space="0" w:color="auto"/>
      </w:divBdr>
    </w:div>
    <w:div w:id="1702128346">
      <w:bodyDiv w:val="1"/>
      <w:marLeft w:val="0"/>
      <w:marRight w:val="0"/>
      <w:marTop w:val="0"/>
      <w:marBottom w:val="0"/>
      <w:divBdr>
        <w:top w:val="none" w:sz="0" w:space="0" w:color="auto"/>
        <w:left w:val="none" w:sz="0" w:space="0" w:color="auto"/>
        <w:bottom w:val="none" w:sz="0" w:space="0" w:color="auto"/>
        <w:right w:val="none" w:sz="0" w:space="0" w:color="auto"/>
      </w:divBdr>
    </w:div>
    <w:div w:id="1781142935">
      <w:bodyDiv w:val="1"/>
      <w:marLeft w:val="0"/>
      <w:marRight w:val="0"/>
      <w:marTop w:val="0"/>
      <w:marBottom w:val="0"/>
      <w:divBdr>
        <w:top w:val="none" w:sz="0" w:space="0" w:color="auto"/>
        <w:left w:val="none" w:sz="0" w:space="0" w:color="auto"/>
        <w:bottom w:val="none" w:sz="0" w:space="0" w:color="auto"/>
        <w:right w:val="none" w:sz="0" w:space="0" w:color="auto"/>
      </w:divBdr>
    </w:div>
    <w:div w:id="1868130240">
      <w:bodyDiv w:val="1"/>
      <w:marLeft w:val="0"/>
      <w:marRight w:val="0"/>
      <w:marTop w:val="0"/>
      <w:marBottom w:val="0"/>
      <w:divBdr>
        <w:top w:val="none" w:sz="0" w:space="0" w:color="auto"/>
        <w:left w:val="none" w:sz="0" w:space="0" w:color="auto"/>
        <w:bottom w:val="none" w:sz="0" w:space="0" w:color="auto"/>
        <w:right w:val="none" w:sz="0" w:space="0" w:color="auto"/>
      </w:divBdr>
      <w:divsChild>
        <w:div w:id="882717005">
          <w:marLeft w:val="0"/>
          <w:marRight w:val="0"/>
          <w:marTop w:val="0"/>
          <w:marBottom w:val="0"/>
          <w:divBdr>
            <w:top w:val="none" w:sz="0" w:space="0" w:color="auto"/>
            <w:left w:val="none" w:sz="0" w:space="0" w:color="auto"/>
            <w:bottom w:val="none" w:sz="0" w:space="0" w:color="auto"/>
            <w:right w:val="none" w:sz="0" w:space="0" w:color="auto"/>
          </w:divBdr>
          <w:divsChild>
            <w:div w:id="321013086">
              <w:marLeft w:val="0"/>
              <w:marRight w:val="0"/>
              <w:marTop w:val="0"/>
              <w:marBottom w:val="0"/>
              <w:divBdr>
                <w:top w:val="none" w:sz="0" w:space="0" w:color="auto"/>
                <w:left w:val="none" w:sz="0" w:space="0" w:color="auto"/>
                <w:bottom w:val="none" w:sz="0" w:space="0" w:color="auto"/>
                <w:right w:val="none" w:sz="0" w:space="0" w:color="auto"/>
              </w:divBdr>
              <w:divsChild>
                <w:div w:id="1564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404">
      <w:bodyDiv w:val="1"/>
      <w:marLeft w:val="0"/>
      <w:marRight w:val="0"/>
      <w:marTop w:val="0"/>
      <w:marBottom w:val="0"/>
      <w:divBdr>
        <w:top w:val="none" w:sz="0" w:space="0" w:color="auto"/>
        <w:left w:val="none" w:sz="0" w:space="0" w:color="auto"/>
        <w:bottom w:val="none" w:sz="0" w:space="0" w:color="auto"/>
        <w:right w:val="none" w:sz="0" w:space="0" w:color="auto"/>
      </w:divBdr>
    </w:div>
    <w:div w:id="1964995446">
      <w:bodyDiv w:val="1"/>
      <w:marLeft w:val="0"/>
      <w:marRight w:val="0"/>
      <w:marTop w:val="0"/>
      <w:marBottom w:val="0"/>
      <w:divBdr>
        <w:top w:val="none" w:sz="0" w:space="0" w:color="auto"/>
        <w:left w:val="none" w:sz="0" w:space="0" w:color="auto"/>
        <w:bottom w:val="none" w:sz="0" w:space="0" w:color="auto"/>
        <w:right w:val="none" w:sz="0" w:space="0" w:color="auto"/>
      </w:divBdr>
      <w:divsChild>
        <w:div w:id="641816265">
          <w:marLeft w:val="0"/>
          <w:marRight w:val="0"/>
          <w:marTop w:val="0"/>
          <w:marBottom w:val="0"/>
          <w:divBdr>
            <w:top w:val="none" w:sz="0" w:space="0" w:color="auto"/>
            <w:left w:val="none" w:sz="0" w:space="0" w:color="auto"/>
            <w:bottom w:val="none" w:sz="0" w:space="0" w:color="auto"/>
            <w:right w:val="none" w:sz="0" w:space="0" w:color="auto"/>
          </w:divBdr>
          <w:divsChild>
            <w:div w:id="1130636909">
              <w:marLeft w:val="0"/>
              <w:marRight w:val="0"/>
              <w:marTop w:val="0"/>
              <w:marBottom w:val="0"/>
              <w:divBdr>
                <w:top w:val="none" w:sz="0" w:space="0" w:color="auto"/>
                <w:left w:val="none" w:sz="0" w:space="0" w:color="auto"/>
                <w:bottom w:val="none" w:sz="0" w:space="0" w:color="auto"/>
                <w:right w:val="none" w:sz="0" w:space="0" w:color="auto"/>
              </w:divBdr>
              <w:divsChild>
                <w:div w:id="63377007">
                  <w:marLeft w:val="0"/>
                  <w:marRight w:val="0"/>
                  <w:marTop w:val="0"/>
                  <w:marBottom w:val="0"/>
                  <w:divBdr>
                    <w:top w:val="none" w:sz="0" w:space="0" w:color="auto"/>
                    <w:left w:val="none" w:sz="0" w:space="0" w:color="auto"/>
                    <w:bottom w:val="none" w:sz="0" w:space="0" w:color="auto"/>
                    <w:right w:val="none" w:sz="0" w:space="0" w:color="auto"/>
                  </w:divBdr>
                  <w:divsChild>
                    <w:div w:id="16876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3513">
          <w:marLeft w:val="0"/>
          <w:marRight w:val="0"/>
          <w:marTop w:val="0"/>
          <w:marBottom w:val="0"/>
          <w:divBdr>
            <w:top w:val="none" w:sz="0" w:space="0" w:color="auto"/>
            <w:left w:val="none" w:sz="0" w:space="0" w:color="auto"/>
            <w:bottom w:val="none" w:sz="0" w:space="0" w:color="auto"/>
            <w:right w:val="none" w:sz="0" w:space="0" w:color="auto"/>
          </w:divBdr>
          <w:divsChild>
            <w:div w:id="1796220372">
              <w:marLeft w:val="0"/>
              <w:marRight w:val="0"/>
              <w:marTop w:val="0"/>
              <w:marBottom w:val="0"/>
              <w:divBdr>
                <w:top w:val="none" w:sz="0" w:space="0" w:color="auto"/>
                <w:left w:val="none" w:sz="0" w:space="0" w:color="auto"/>
                <w:bottom w:val="none" w:sz="0" w:space="0" w:color="auto"/>
                <w:right w:val="none" w:sz="0" w:space="0" w:color="auto"/>
              </w:divBdr>
              <w:divsChild>
                <w:div w:id="1731416963">
                  <w:marLeft w:val="0"/>
                  <w:marRight w:val="0"/>
                  <w:marTop w:val="0"/>
                  <w:marBottom w:val="0"/>
                  <w:divBdr>
                    <w:top w:val="none" w:sz="0" w:space="0" w:color="auto"/>
                    <w:left w:val="none" w:sz="0" w:space="0" w:color="auto"/>
                    <w:bottom w:val="none" w:sz="0" w:space="0" w:color="auto"/>
                    <w:right w:val="none" w:sz="0" w:space="0" w:color="auto"/>
                  </w:divBdr>
                  <w:divsChild>
                    <w:div w:id="213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882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524">
          <w:marLeft w:val="0"/>
          <w:marRight w:val="0"/>
          <w:marTop w:val="0"/>
          <w:marBottom w:val="0"/>
          <w:divBdr>
            <w:top w:val="none" w:sz="0" w:space="0" w:color="auto"/>
            <w:left w:val="none" w:sz="0" w:space="0" w:color="auto"/>
            <w:bottom w:val="none" w:sz="0" w:space="0" w:color="auto"/>
            <w:right w:val="none" w:sz="0" w:space="0" w:color="auto"/>
          </w:divBdr>
          <w:divsChild>
            <w:div w:id="169103856">
              <w:marLeft w:val="0"/>
              <w:marRight w:val="0"/>
              <w:marTop w:val="0"/>
              <w:marBottom w:val="0"/>
              <w:divBdr>
                <w:top w:val="none" w:sz="0" w:space="0" w:color="auto"/>
                <w:left w:val="none" w:sz="0" w:space="0" w:color="auto"/>
                <w:bottom w:val="none" w:sz="0" w:space="0" w:color="auto"/>
                <w:right w:val="none" w:sz="0" w:space="0" w:color="auto"/>
              </w:divBdr>
              <w:divsChild>
                <w:div w:id="2119788755">
                  <w:marLeft w:val="0"/>
                  <w:marRight w:val="0"/>
                  <w:marTop w:val="0"/>
                  <w:marBottom w:val="0"/>
                  <w:divBdr>
                    <w:top w:val="none" w:sz="0" w:space="0" w:color="auto"/>
                    <w:left w:val="none" w:sz="0" w:space="0" w:color="auto"/>
                    <w:bottom w:val="none" w:sz="0" w:space="0" w:color="auto"/>
                    <w:right w:val="none" w:sz="0" w:space="0" w:color="auto"/>
                  </w:divBdr>
                  <w:divsChild>
                    <w:div w:id="219366618">
                      <w:marLeft w:val="0"/>
                      <w:marRight w:val="0"/>
                      <w:marTop w:val="0"/>
                      <w:marBottom w:val="0"/>
                      <w:divBdr>
                        <w:top w:val="none" w:sz="0" w:space="0" w:color="auto"/>
                        <w:left w:val="none" w:sz="0" w:space="0" w:color="auto"/>
                        <w:bottom w:val="none" w:sz="0" w:space="0" w:color="auto"/>
                        <w:right w:val="none" w:sz="0" w:space="0" w:color="auto"/>
                      </w:divBdr>
                      <w:divsChild>
                        <w:div w:id="426537428">
                          <w:marLeft w:val="0"/>
                          <w:marRight w:val="0"/>
                          <w:marTop w:val="0"/>
                          <w:marBottom w:val="0"/>
                          <w:divBdr>
                            <w:top w:val="none" w:sz="0" w:space="0" w:color="auto"/>
                            <w:left w:val="none" w:sz="0" w:space="0" w:color="auto"/>
                            <w:bottom w:val="none" w:sz="0" w:space="0" w:color="auto"/>
                            <w:right w:val="none" w:sz="0" w:space="0" w:color="auto"/>
                          </w:divBdr>
                          <w:divsChild>
                            <w:div w:id="1456363306">
                              <w:marLeft w:val="0"/>
                              <w:marRight w:val="0"/>
                              <w:marTop w:val="0"/>
                              <w:marBottom w:val="0"/>
                              <w:divBdr>
                                <w:top w:val="none" w:sz="0" w:space="0" w:color="auto"/>
                                <w:left w:val="none" w:sz="0" w:space="0" w:color="auto"/>
                                <w:bottom w:val="none" w:sz="0" w:space="0" w:color="auto"/>
                                <w:right w:val="none" w:sz="0" w:space="0" w:color="auto"/>
                              </w:divBdr>
                              <w:divsChild>
                                <w:div w:id="2929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72346">
          <w:marLeft w:val="0"/>
          <w:marRight w:val="0"/>
          <w:marTop w:val="0"/>
          <w:marBottom w:val="0"/>
          <w:divBdr>
            <w:top w:val="none" w:sz="0" w:space="0" w:color="auto"/>
            <w:left w:val="none" w:sz="0" w:space="0" w:color="auto"/>
            <w:bottom w:val="none" w:sz="0" w:space="0" w:color="auto"/>
            <w:right w:val="none" w:sz="0" w:space="0" w:color="auto"/>
          </w:divBdr>
          <w:divsChild>
            <w:div w:id="2107267523">
              <w:marLeft w:val="0"/>
              <w:marRight w:val="0"/>
              <w:marTop w:val="0"/>
              <w:marBottom w:val="0"/>
              <w:divBdr>
                <w:top w:val="none" w:sz="0" w:space="0" w:color="auto"/>
                <w:left w:val="none" w:sz="0" w:space="0" w:color="auto"/>
                <w:bottom w:val="none" w:sz="0" w:space="0" w:color="auto"/>
                <w:right w:val="none" w:sz="0" w:space="0" w:color="auto"/>
              </w:divBdr>
              <w:divsChild>
                <w:div w:id="838690255">
                  <w:marLeft w:val="0"/>
                  <w:marRight w:val="0"/>
                  <w:marTop w:val="0"/>
                  <w:marBottom w:val="0"/>
                  <w:divBdr>
                    <w:top w:val="none" w:sz="0" w:space="0" w:color="auto"/>
                    <w:left w:val="none" w:sz="0" w:space="0" w:color="auto"/>
                    <w:bottom w:val="none" w:sz="0" w:space="0" w:color="auto"/>
                    <w:right w:val="none" w:sz="0" w:space="0" w:color="auto"/>
                  </w:divBdr>
                </w:div>
                <w:div w:id="1733845185">
                  <w:marLeft w:val="0"/>
                  <w:marRight w:val="0"/>
                  <w:marTop w:val="0"/>
                  <w:marBottom w:val="0"/>
                  <w:divBdr>
                    <w:top w:val="none" w:sz="0" w:space="0" w:color="auto"/>
                    <w:left w:val="none" w:sz="0" w:space="0" w:color="auto"/>
                    <w:bottom w:val="none" w:sz="0" w:space="0" w:color="auto"/>
                    <w:right w:val="none" w:sz="0" w:space="0" w:color="auto"/>
                  </w:divBdr>
                  <w:divsChild>
                    <w:div w:id="1752923217">
                      <w:marLeft w:val="0"/>
                      <w:marRight w:val="0"/>
                      <w:marTop w:val="0"/>
                      <w:marBottom w:val="0"/>
                      <w:divBdr>
                        <w:top w:val="none" w:sz="0" w:space="0" w:color="auto"/>
                        <w:left w:val="none" w:sz="0" w:space="0" w:color="auto"/>
                        <w:bottom w:val="none" w:sz="0" w:space="0" w:color="auto"/>
                        <w:right w:val="none" w:sz="0" w:space="0" w:color="auto"/>
                      </w:divBdr>
                      <w:divsChild>
                        <w:div w:id="1355963261">
                          <w:marLeft w:val="0"/>
                          <w:marRight w:val="0"/>
                          <w:marTop w:val="0"/>
                          <w:marBottom w:val="0"/>
                          <w:divBdr>
                            <w:top w:val="none" w:sz="0" w:space="0" w:color="auto"/>
                            <w:left w:val="none" w:sz="0" w:space="0" w:color="auto"/>
                            <w:bottom w:val="none" w:sz="0" w:space="0" w:color="auto"/>
                            <w:right w:val="none" w:sz="0" w:space="0" w:color="auto"/>
                          </w:divBdr>
                          <w:divsChild>
                            <w:div w:id="1120076595">
                              <w:marLeft w:val="0"/>
                              <w:marRight w:val="0"/>
                              <w:marTop w:val="0"/>
                              <w:marBottom w:val="0"/>
                              <w:divBdr>
                                <w:top w:val="none" w:sz="0" w:space="0" w:color="auto"/>
                                <w:left w:val="none" w:sz="0" w:space="0" w:color="auto"/>
                                <w:bottom w:val="none" w:sz="0" w:space="0" w:color="auto"/>
                                <w:right w:val="none" w:sz="0" w:space="0" w:color="auto"/>
                              </w:divBdr>
                              <w:divsChild>
                                <w:div w:id="163201834">
                                  <w:marLeft w:val="0"/>
                                  <w:marRight w:val="0"/>
                                  <w:marTop w:val="0"/>
                                  <w:marBottom w:val="0"/>
                                  <w:divBdr>
                                    <w:top w:val="none" w:sz="0" w:space="0" w:color="auto"/>
                                    <w:left w:val="none" w:sz="0" w:space="0" w:color="auto"/>
                                    <w:bottom w:val="none" w:sz="0" w:space="0" w:color="auto"/>
                                    <w:right w:val="none" w:sz="0" w:space="0" w:color="auto"/>
                                  </w:divBdr>
                                  <w:divsChild>
                                    <w:div w:id="14954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F553-C9B8-1E44-88E6-1B25ECEB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1416</Words>
  <Characters>7793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Pinckel</dc:creator>
  <cp:keywords/>
  <dc:description/>
  <cp:lastModifiedBy>info@interventieacademie.nl</cp:lastModifiedBy>
  <cp:revision>2</cp:revision>
  <dcterms:created xsi:type="dcterms:W3CDTF">2024-11-23T17:55:00Z</dcterms:created>
  <dcterms:modified xsi:type="dcterms:W3CDTF">2024-11-23T17:55:00Z</dcterms:modified>
</cp:coreProperties>
</file>